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b/>
        </w:rPr>
        <w:t xml:space="preserve">                                               </w:t>
      </w:r>
      <w:r>
        <w:rPr>
          <w:b/>
        </w:rPr>
        <w:t>Утверждаю:</w:t>
      </w:r>
    </w:p>
    <w:p>
      <w:pPr>
        <w:pStyle w:val="Normal"/>
        <w:jc w:val="center"/>
        <w:rPr/>
      </w:pPr>
      <w:r>
        <w:rPr>
          <w:b/>
        </w:rPr>
        <w:t xml:space="preserve">                                            </w:t>
      </w:r>
      <w:r>
        <w:rPr>
          <w:b/>
        </w:rPr>
        <w:t xml:space="preserve">Заведующий МБДОУ Кривошлыковским </w:t>
      </w:r>
    </w:p>
    <w:p>
      <w:pPr>
        <w:pStyle w:val="Normal"/>
        <w:jc w:val="center"/>
        <w:rPr/>
      </w:pPr>
      <w:r>
        <w:rPr>
          <w:b/>
        </w:rPr>
        <w:t xml:space="preserve">                                   </w:t>
      </w:r>
      <w:r>
        <w:rPr>
          <w:b/>
        </w:rPr>
        <w:t>д/с №8 «Березка»</w:t>
      </w:r>
    </w:p>
    <w:p>
      <w:pPr>
        <w:pStyle w:val="Normal"/>
        <w:jc w:val="center"/>
        <w:rPr/>
      </w:pPr>
      <w:r>
        <w:rPr>
          <w:b/>
        </w:rPr>
        <w:t xml:space="preserve">                                      </w:t>
      </w:r>
      <w:r>
        <w:rPr>
          <w:b/>
        </w:rPr>
        <w:t>___________ Топольскова Е.В.</w:t>
      </w:r>
    </w:p>
    <w:p>
      <w:pPr>
        <w:pStyle w:val="Normal"/>
        <w:jc w:val="center"/>
        <w:rPr/>
      </w:pPr>
      <w:r>
        <w:rPr>
          <w:b/>
        </w:rPr>
        <w:t xml:space="preserve">                                                </w:t>
      </w:r>
      <w:r>
        <w:rPr>
          <w:b/>
        </w:rPr>
        <w:t>Приказ № 37 от 29.08.2017г.</w:t>
      </w:r>
    </w:p>
    <w:p>
      <w:pPr>
        <w:pStyle w:val="Normal"/>
        <w:jc w:val="center"/>
        <w:rPr>
          <w:b/>
          <w:b/>
        </w:rPr>
      </w:pPr>
      <w:r>
        <w:rPr/>
      </w:r>
    </w:p>
    <w:p>
      <w:pPr>
        <w:pStyle w:val="Normal"/>
        <w:jc w:val="center"/>
        <w:rPr>
          <w:b/>
          <w:b/>
        </w:rPr>
      </w:pPr>
      <w:r>
        <w:rPr/>
      </w:r>
    </w:p>
    <w:p>
      <w:pPr>
        <w:pStyle w:val="Normal"/>
        <w:jc w:val="center"/>
        <w:rPr>
          <w:b/>
          <w:b/>
        </w:rPr>
      </w:pPr>
      <w:r>
        <w:rPr/>
      </w:r>
    </w:p>
    <w:p>
      <w:pPr>
        <w:pStyle w:val="Normal"/>
        <w:jc w:val="center"/>
        <w:rPr>
          <w:b/>
          <w:b/>
        </w:rPr>
      </w:pPr>
      <w:r>
        <w:rPr/>
      </w:r>
    </w:p>
    <w:p>
      <w:pPr>
        <w:pStyle w:val="Normal"/>
        <w:jc w:val="center"/>
        <w:rPr>
          <w:b/>
          <w:b/>
        </w:rPr>
      </w:pPr>
      <w:r>
        <w:rPr>
          <w:b/>
        </w:rPr>
        <w:t>Учебный план</w:t>
      </w:r>
    </w:p>
    <w:p>
      <w:pPr>
        <w:pStyle w:val="Normal"/>
        <w:jc w:val="center"/>
        <w:rPr>
          <w:b/>
          <w:b/>
        </w:rPr>
      </w:pPr>
      <w:r>
        <w:rPr>
          <w:b/>
        </w:rPr>
        <w:t>МБДОУ Кривошлыковского д\с №8 «Березка»</w:t>
      </w:r>
    </w:p>
    <w:p>
      <w:pPr>
        <w:pStyle w:val="Normal"/>
        <w:jc w:val="center"/>
        <w:rPr/>
      </w:pPr>
      <w:r>
        <w:rPr>
          <w:b/>
        </w:rPr>
        <w:t>Пояснительная записка</w:t>
      </w:r>
      <w:r>
        <w:rPr/>
        <w:t xml:space="preserve">   </w:t>
      </w:r>
    </w:p>
    <w:p>
      <w:pPr>
        <w:pStyle w:val="Normal"/>
        <w:spacing w:beforeAutospacing="1" w:afterAutospacing="1"/>
        <w:jc w:val="both"/>
        <w:rPr/>
      </w:pPr>
      <w:r>
        <w:rPr/>
        <w:t xml:space="preserve">  </w:t>
      </w:r>
      <w:r>
        <w:rPr/>
        <w:t>Учебный план МБДОУ  Кривошлыковского д\с №8  «Березка» составлен в соответствии:</w:t>
      </w:r>
    </w:p>
    <w:p>
      <w:pPr>
        <w:pStyle w:val="Normal"/>
        <w:spacing w:beforeAutospacing="1" w:afterAutospacing="1"/>
        <w:jc w:val="both"/>
        <w:rPr/>
      </w:pPr>
      <w:r>
        <w:rPr/>
        <w:t xml:space="preserve"> </w:t>
      </w:r>
      <w:r>
        <w:rPr/>
        <w:t>- Федеральным законом от 29.12.2012г. № 273-ФЗ «Об образовании в Российской Федерации»;</w:t>
      </w:r>
    </w:p>
    <w:p>
      <w:pPr>
        <w:pStyle w:val="Normal"/>
        <w:spacing w:beforeAutospacing="1" w:afterAutospacing="1"/>
        <w:jc w:val="both"/>
        <w:rPr/>
      </w:pPr>
      <w:r>
        <w:rPr/>
        <w:t>- Приказом Министерства образования и науки Российской Федерации от 30.08.2013 № 1014  «Об утверждении порядка организации и осуществления образовательной деятельности по основным общеобразовательным программах - образовательным программам дошкольного образования»;</w:t>
      </w:r>
    </w:p>
    <w:p>
      <w:pPr>
        <w:pStyle w:val="Normal"/>
        <w:spacing w:beforeAutospacing="1" w:afterAutospacing="1"/>
        <w:jc w:val="both"/>
        <w:rPr/>
      </w:pPr>
      <w:r>
        <w:rPr/>
        <w:t>- Примерной общеобразовательной программой дошкольного образования «От рождения до школы» под редакцией Н.Е. Вераксы, Т.С. Комаровой, М.А. Васильевой. 3-е издание, исправленное и дополненное.</w:t>
      </w:r>
    </w:p>
    <w:p>
      <w:pPr>
        <w:pStyle w:val="Normal"/>
        <w:spacing w:beforeAutospacing="1" w:afterAutospacing="1"/>
        <w:jc w:val="both"/>
        <w:rPr/>
      </w:pPr>
      <w:r>
        <w:rPr/>
        <w:t>- Санитарно-эпидемиологическими правилами и нормативами СанПиН 2.4.1.3049-13 «Санитарно-эпидемиологические требования к устройству, содержанию и организации режима работы дошкольных образовательных учреждений», от 13.05.2013г.;</w:t>
      </w:r>
    </w:p>
    <w:p>
      <w:pPr>
        <w:pStyle w:val="Normal"/>
        <w:spacing w:beforeAutospacing="1" w:afterAutospacing="1"/>
        <w:jc w:val="both"/>
        <w:rPr/>
      </w:pPr>
      <w:r>
        <w:rPr/>
        <w:t>- Письмом Министерства  образования и науки Российской Федерации от 31.05.2007 № 03-1213 «О методических рекомендациях по отнесению дошкольных образовательных учреждений к определенному виду»;</w:t>
      </w:r>
    </w:p>
    <w:p>
      <w:pPr>
        <w:pStyle w:val="Normal"/>
        <w:spacing w:beforeAutospacing="1" w:afterAutospacing="1"/>
        <w:jc w:val="both"/>
        <w:rPr/>
      </w:pPr>
      <w:r>
        <w:rPr/>
        <w:t>- Приказом Министерства образования и науки Российской Федерации от 17.10.2013 № 1155 «Об утверждении  федерального государственного стандарта   дошкольного образования».</w:t>
      </w:r>
    </w:p>
    <w:p>
      <w:pPr>
        <w:pStyle w:val="Normal"/>
        <w:spacing w:beforeAutospacing="1" w:afterAutospacing="1"/>
        <w:jc w:val="both"/>
        <w:rPr/>
      </w:pPr>
      <w:r>
        <w:rPr/>
        <w:t>-Письмом  «Комментарии к ФГОС дошкольного образования» Министерства образования и науки Российской Федерации от 28.02.2014 г. № 08-249</w:t>
      </w:r>
    </w:p>
    <w:p>
      <w:pPr>
        <w:pStyle w:val="Normal"/>
        <w:spacing w:beforeAutospacing="1" w:afterAutospacing="1"/>
        <w:jc w:val="both"/>
        <w:rPr/>
      </w:pPr>
      <w:r>
        <w:rPr/>
        <w:t xml:space="preserve">         </w:t>
      </w:r>
      <w:r>
        <w:rPr/>
        <w:t>Учебный план   на 201</w:t>
      </w:r>
      <w:r>
        <w:rPr/>
        <w:t>7</w:t>
      </w:r>
      <w:r>
        <w:rPr/>
        <w:t xml:space="preserve"> – 201</w:t>
      </w:r>
      <w:r>
        <w:rPr/>
        <w:t>8</w:t>
      </w:r>
      <w:r>
        <w:rPr/>
        <w:t xml:space="preserve"> учебный год является нормативным актом, устанавливающим перечень образовательных областей и объём учебного времени, отводимого на проведение непосредственно образовательной деятельности.</w:t>
      </w:r>
    </w:p>
    <w:p>
      <w:pPr>
        <w:pStyle w:val="Normal"/>
        <w:spacing w:beforeAutospacing="1" w:afterAutospacing="1"/>
        <w:jc w:val="both"/>
        <w:rPr/>
      </w:pPr>
      <w:r>
        <w:rPr/>
        <w:t xml:space="preserve">         </w:t>
      </w:r>
      <w:r>
        <w:rPr/>
        <w:t>Учебный год начинается с 1 сентября и заканчивается 31 мая. Детский сад работает в режиме пятидневной рабочей недели.</w:t>
      </w:r>
    </w:p>
    <w:p>
      <w:pPr>
        <w:pStyle w:val="Normal"/>
        <w:jc w:val="both"/>
        <w:rPr>
          <w:rStyle w:val="Style14"/>
          <w:rFonts w:eastAsia="" w:eastAsiaTheme="minorEastAsia"/>
          <w:i w:val="false"/>
          <w:i w:val="false"/>
          <w:iCs w:val="false"/>
        </w:rPr>
      </w:pPr>
      <w:r>
        <w:rPr/>
        <w:t>В МБДОУ  Кривошлыковском д\с  №8 «Березка» функционирует 1разновозрастная группа</w:t>
      </w:r>
    </w:p>
    <w:p>
      <w:pPr>
        <w:pStyle w:val="Normal"/>
        <w:jc w:val="both"/>
        <w:rPr>
          <w:rStyle w:val="Style14"/>
          <w:i w:val="false"/>
          <w:i w:val="false"/>
          <w:iCs w:val="false"/>
        </w:rPr>
      </w:pPr>
      <w:r>
        <w:rPr/>
        <w:t xml:space="preserve">     </w:t>
      </w:r>
      <w:r>
        <w:rPr/>
        <w:t>В структуре учебного плана выделяются инвариантная и вариативная часть. Инвариантная  часть обеспечивает выполнение обязательной части основной общеобразовательной программы дошкольного образования (составляет не менее 60 % от общего нормативного времени, отводимого на освоение основной образовательной программы дошкольного образования).</w:t>
      </w:r>
    </w:p>
    <w:p>
      <w:pPr>
        <w:pStyle w:val="Normal"/>
        <w:spacing w:beforeAutospacing="1" w:afterAutospacing="1"/>
        <w:jc w:val="both"/>
        <w:rPr/>
      </w:pPr>
      <w:r>
        <w:rPr/>
        <w:t xml:space="preserve">  </w:t>
      </w:r>
      <w:r>
        <w:rPr/>
        <w:t>Фундамент образовательного процесса составляет образовательная программа дошкольного образования, разработанная и утвержденная в ДОУ в соответствии с требованиями ФГОС ДО и Уставу ДОУ. Программа базируется на Примерной основной общеобразовательной программе дошкольного образования «От рождения до школы» под редакцией Н.Е. Вераксы, Т.С. Комаровой, М.А.Васильевой. Методическое обеспечение основной программы соответствует перечню методических изданий, рекомендованных Министерством образования РФ по разделу «Дошкольное воспитание». Гарантирует ребенку получение комплекса образовательных услуг и направлена на решение следующих задач:</w:t>
      </w:r>
    </w:p>
    <w:p>
      <w:pPr>
        <w:pStyle w:val="Normal"/>
        <w:jc w:val="both"/>
        <w:rPr>
          <w:rFonts w:eastAsia="" w:eastAsiaTheme="minorEastAsia"/>
        </w:rPr>
      </w:pPr>
      <w:r>
        <w:rPr/>
        <w:t>- охрана и укрепление физического и психического здоровья детей (в том числе их эмоционального благополучия);</w:t>
      </w:r>
    </w:p>
    <w:p>
      <w:pPr>
        <w:pStyle w:val="Normal"/>
        <w:jc w:val="both"/>
        <w:rPr/>
      </w:pPr>
      <w:r>
        <w:rPr/>
        <w:t>- сохранение и поддержка индивидуальности ребенка, развитие индивидуальных способностей и творческого потенциала каждого ребенка как субъекта отношений с людьми, миром и самим собой;</w:t>
      </w:r>
    </w:p>
    <w:p>
      <w:pPr>
        <w:pStyle w:val="Normal"/>
        <w:jc w:val="both"/>
        <w:rPr/>
      </w:pPr>
      <w:r>
        <w:rPr/>
        <w:t>- формирование общей культуры воспитанников, развитие их нравственных, интеллектуальных, физических, эстетических качеств, инициативности, самостоятельности и ответственности, формирование предпосылок к учебной деятельности.</w:t>
      </w:r>
    </w:p>
    <w:p>
      <w:pPr>
        <w:pStyle w:val="Normal"/>
        <w:jc w:val="both"/>
        <w:rPr/>
      </w:pPr>
      <w:r>
        <w:rPr/>
        <w:t xml:space="preserve">  </w:t>
      </w:r>
      <w:r>
        <w:rPr/>
        <w:t>Содержание психолого – педагогической работы с детьми от 1,5 до 7 лет дается по образовательным областям: «Социально – коммуникативное развитие», "Физическое развитие", "Познавательное развитие", "Художественно-эстетическое развитие", «Речевое развитие». Задачи психолого – педагогической работы по формированию физических, интеллектуальных и личностных качеств детей решаются интегрированно в ходе освоения всех образовательных областей наряду с задачами, отражающими специфику каждой образовательной области, с обязательным психологическим сопровождением.</w:t>
      </w:r>
    </w:p>
    <w:p>
      <w:pPr>
        <w:pStyle w:val="Normal"/>
        <w:jc w:val="both"/>
        <w:rPr/>
      </w:pPr>
      <w:r>
        <w:rPr/>
        <w:t xml:space="preserve">  </w:t>
      </w:r>
      <w:r>
        <w:rPr/>
        <w:t>При этом решение программных образовательных задач предусматривается не только в рамках непосредственно образовательной деятельности, но и в ходе режимных моментов – как в совместной деятельности взрослого и детей, так и в самостоятельной деятельности дошкольников.</w:t>
      </w:r>
    </w:p>
    <w:p>
      <w:pPr>
        <w:pStyle w:val="Normal"/>
        <w:spacing w:beforeAutospacing="1" w:afterAutospacing="1"/>
        <w:jc w:val="both"/>
        <w:rPr/>
      </w:pPr>
      <w:r>
        <w:rPr>
          <w:color w:val="FF0000"/>
        </w:rPr>
        <w:t>        </w:t>
      </w:r>
      <w:r>
        <w:rPr/>
        <w:t>Разделы области: «Социально – коммуникативное развитие», такие как «социализация, развитие общения, нравственное воспитание», «ребенок в семье и обществе, патриотическое воспитание», «самообслуживание, самостоятельность, трудовое воспитание», «формирование основ безопасности» планируется  в совместной деятельности. Остальные разделы данной области планируются в непосредственно образовательной деятельности.</w:t>
      </w:r>
    </w:p>
    <w:p>
      <w:pPr>
        <w:pStyle w:val="Normal"/>
        <w:spacing w:beforeAutospacing="1" w:afterAutospacing="1"/>
        <w:jc w:val="both"/>
        <w:rPr/>
      </w:pPr>
      <w:r>
        <w:rPr/>
        <w:t xml:space="preserve">Разделы области: «Познавательное развитие», такие как «приобщение к социокультурным ценностям»,  планируется в совместной деятельности во всех возрастных группах, в первой младшей группе в совместной деятельности реализуется раздел «ознакомление с миром природы». </w:t>
      </w:r>
    </w:p>
    <w:p>
      <w:pPr>
        <w:pStyle w:val="Normal"/>
        <w:spacing w:beforeAutospacing="1" w:afterAutospacing="1"/>
        <w:jc w:val="both"/>
        <w:rPr/>
      </w:pPr>
      <w:r>
        <w:rPr/>
        <w:t xml:space="preserve">Разделы области: «Художественно – эстетическое развитие», такие как «приобщение к искусству»  реализуются в совместной деятельности во всех возрастных группах. Раздел «конструктивно – модельная деятельность» в группах старшего и подготовительного возраста планируется в непосредственно образовательной деятельности, а в группах младшего и  среднего возраста в совместной деятельности. </w:t>
      </w:r>
    </w:p>
    <w:p>
      <w:pPr>
        <w:pStyle w:val="Normal"/>
        <w:spacing w:beforeAutospacing="1" w:afterAutospacing="1"/>
        <w:jc w:val="both"/>
        <w:rPr/>
      </w:pPr>
      <w:r>
        <w:rPr/>
        <w:t xml:space="preserve"> </w:t>
      </w:r>
      <w:r>
        <w:rPr/>
        <w:t xml:space="preserve">Раздел «формирование начальных представлений о здоровом образе жизни» области «Физическое развитие» планируется в совместной деятельности во всех возрастных группах. </w:t>
      </w:r>
    </w:p>
    <w:p>
      <w:pPr>
        <w:pStyle w:val="Normal"/>
        <w:jc w:val="both"/>
        <w:rPr/>
      </w:pPr>
      <w:r>
        <w:rPr/>
        <w:t>Все остальные разделы всех областей планируются в  непосредственно образовательной деятельности.</w:t>
      </w:r>
    </w:p>
    <w:p>
      <w:pPr>
        <w:pStyle w:val="Normal"/>
        <w:jc w:val="both"/>
        <w:rPr/>
      </w:pPr>
      <w:r>
        <w:rPr/>
        <w:t> </w:t>
      </w:r>
      <w:r>
        <w:rPr/>
        <w:t xml:space="preserve">При составлении учебного плана учитывались следующие </w:t>
      </w:r>
      <w:r>
        <w:rPr>
          <w:b/>
          <w:bCs/>
        </w:rPr>
        <w:t>принципы</w:t>
      </w:r>
      <w:r>
        <w:rPr/>
        <w:t>:</w:t>
      </w:r>
    </w:p>
    <w:p>
      <w:pPr>
        <w:pStyle w:val="Normal"/>
        <w:jc w:val="both"/>
        <w:rPr/>
      </w:pPr>
      <w:r>
        <w:rPr/>
        <w:t xml:space="preserve">         </w:t>
      </w:r>
      <w:r>
        <w:rPr>
          <w:rFonts w:eastAsia="Symbol" w:cs="Symbol" w:ascii="Symbol" w:hAnsi="Symbol"/>
        </w:rPr>
        <w:t></w:t>
      </w:r>
      <w:r>
        <w:rPr/>
        <w:t>принцип развивающего образования, целью которого является развитие ребенка;</w:t>
      </w:r>
    </w:p>
    <w:p>
      <w:pPr>
        <w:pStyle w:val="Normal"/>
        <w:jc w:val="both"/>
        <w:rPr/>
      </w:pPr>
      <w:r>
        <w:rPr/>
        <w:t xml:space="preserve">         </w:t>
      </w:r>
      <w:r>
        <w:rPr>
          <w:rFonts w:eastAsia="Symbol" w:cs="Symbol" w:ascii="Symbol" w:hAnsi="Symbol"/>
        </w:rPr>
        <w:t></w:t>
      </w:r>
      <w:r>
        <w:rPr/>
        <w:t>принцип научной обоснованности и практической применимости;</w:t>
      </w:r>
    </w:p>
    <w:p>
      <w:pPr>
        <w:pStyle w:val="Normal"/>
        <w:jc w:val="both"/>
        <w:rPr/>
      </w:pPr>
      <w:r>
        <w:rPr/>
        <w:t xml:space="preserve">         </w:t>
      </w:r>
      <w:r>
        <w:rPr>
          <w:rFonts w:eastAsia="Symbol" w:cs="Symbol" w:ascii="Symbol" w:hAnsi="Symbol"/>
        </w:rPr>
        <w:t></w:t>
      </w:r>
      <w:r>
        <w:rPr/>
        <w:t>принцип соответствия критериям полноты, необходимости и достаточности;</w:t>
      </w:r>
    </w:p>
    <w:p>
      <w:pPr>
        <w:pStyle w:val="Normal"/>
        <w:jc w:val="both"/>
        <w:rPr/>
      </w:pPr>
      <w:r>
        <w:rPr/>
        <w:t xml:space="preserve">         </w:t>
      </w:r>
      <w:r>
        <w:rPr>
          <w:rFonts w:eastAsia="Symbol" w:cs="Symbol" w:ascii="Symbol" w:hAnsi="Symbol"/>
        </w:rPr>
        <w:t></w:t>
      </w:r>
      <w:r>
        <w:rPr/>
        <w:t>принцип обеспечения единства воспитательных, развивающих и обучающих целей и</w:t>
      </w:r>
    </w:p>
    <w:p>
      <w:pPr>
        <w:pStyle w:val="Normal"/>
        <w:jc w:val="both"/>
        <w:rPr/>
      </w:pPr>
      <w:r>
        <w:rPr/>
        <w:t>задач процесса образования дошкольников, в процессе реализации которых</w:t>
      </w:r>
    </w:p>
    <w:p>
      <w:pPr>
        <w:pStyle w:val="Normal"/>
        <w:jc w:val="both"/>
        <w:rPr/>
      </w:pPr>
      <w:r>
        <w:rPr/>
        <w:t>формируются знания, умения, навыки, которые имеют непосредственное отношение к</w:t>
      </w:r>
    </w:p>
    <w:p>
      <w:pPr>
        <w:pStyle w:val="Normal"/>
        <w:jc w:val="both"/>
        <w:rPr/>
      </w:pPr>
      <w:r>
        <w:rPr/>
        <w:t>развитию дошкольников;</w:t>
      </w:r>
    </w:p>
    <w:p>
      <w:pPr>
        <w:pStyle w:val="Normal"/>
        <w:jc w:val="both"/>
        <w:rPr/>
      </w:pPr>
      <w:r>
        <w:rPr/>
        <w:t xml:space="preserve">         </w:t>
      </w:r>
      <w:r>
        <w:rPr>
          <w:rFonts w:eastAsia="Symbol" w:cs="Symbol" w:ascii="Symbol" w:hAnsi="Symbol"/>
        </w:rPr>
        <w:t></w:t>
      </w:r>
      <w:r>
        <w:rPr/>
        <w:t>принцип интеграции непосредственно образовательных областей в соответствии с</w:t>
      </w:r>
    </w:p>
    <w:p>
      <w:pPr>
        <w:pStyle w:val="Normal"/>
        <w:jc w:val="both"/>
        <w:rPr/>
      </w:pPr>
      <w:r>
        <w:rPr/>
        <w:t>возрастными возможностями и особенностями воспитанников, спецификой и</w:t>
      </w:r>
    </w:p>
    <w:p>
      <w:pPr>
        <w:pStyle w:val="Normal"/>
        <w:jc w:val="both"/>
        <w:rPr/>
      </w:pPr>
      <w:r>
        <w:rPr/>
        <w:t>возможностями образовательных областей;</w:t>
      </w:r>
    </w:p>
    <w:p>
      <w:pPr>
        <w:pStyle w:val="Normal"/>
        <w:jc w:val="both"/>
        <w:rPr/>
      </w:pPr>
      <w:r>
        <w:rPr/>
        <w:t xml:space="preserve">         </w:t>
      </w:r>
      <w:r>
        <w:rPr>
          <w:rFonts w:eastAsia="Symbol" w:cs="Symbol" w:ascii="Symbol" w:hAnsi="Symbol"/>
        </w:rPr>
        <w:t></w:t>
      </w:r>
      <w:r>
        <w:rPr/>
        <w:t>комплексно-тематический принцип построения образовательного процесса;</w:t>
      </w:r>
    </w:p>
    <w:p>
      <w:pPr>
        <w:pStyle w:val="Normal"/>
        <w:jc w:val="both"/>
        <w:rPr/>
      </w:pPr>
      <w:r>
        <w:rPr/>
        <w:t xml:space="preserve">         </w:t>
      </w:r>
      <w:r>
        <w:rPr>
          <w:rFonts w:eastAsia="Symbol" w:cs="Symbol" w:ascii="Symbol" w:hAnsi="Symbol"/>
        </w:rPr>
        <w:t></w:t>
      </w:r>
      <w:r>
        <w:rPr/>
        <w:t>решение программных образовательных задач в совместной деятельности взрослого и</w:t>
      </w:r>
    </w:p>
    <w:p>
      <w:pPr>
        <w:pStyle w:val="Normal"/>
        <w:jc w:val="both"/>
        <w:rPr/>
      </w:pPr>
      <w:r>
        <w:rPr/>
        <w:t>детей и самостоятельной деятельности детей не только в рамках непосредственно</w:t>
      </w:r>
    </w:p>
    <w:p>
      <w:pPr>
        <w:pStyle w:val="Normal"/>
        <w:jc w:val="both"/>
        <w:rPr/>
      </w:pPr>
      <w:r>
        <w:rPr/>
        <w:t>образовательной деятельности, но и при проведении режимных моментов в</w:t>
      </w:r>
    </w:p>
    <w:p>
      <w:pPr>
        <w:pStyle w:val="Normal"/>
        <w:jc w:val="both"/>
        <w:rPr/>
      </w:pPr>
      <w:r>
        <w:rPr/>
        <w:t>соответствии со спецификой дошкольного образования;</w:t>
      </w:r>
    </w:p>
    <w:p>
      <w:pPr>
        <w:pStyle w:val="Normal"/>
        <w:jc w:val="both"/>
        <w:rPr/>
      </w:pPr>
      <w:r>
        <w:rPr/>
        <w:t xml:space="preserve">         </w:t>
      </w:r>
      <w:r>
        <w:rPr>
          <w:rFonts w:eastAsia="Symbol" w:cs="Symbol" w:ascii="Symbol" w:hAnsi="Symbol"/>
        </w:rPr>
        <w:t></w:t>
      </w:r>
      <w:r>
        <w:rPr/>
        <w:t>построение непосредственно образовательного процесса с учетом возрастных</w:t>
      </w:r>
    </w:p>
    <w:p>
      <w:pPr>
        <w:pStyle w:val="Normal"/>
        <w:jc w:val="both"/>
        <w:rPr/>
      </w:pPr>
      <w:r>
        <w:rPr/>
        <w:t>особенностей дошкольников, используя разные формы работы.</w:t>
      </w:r>
    </w:p>
    <w:p>
      <w:pPr>
        <w:pStyle w:val="Normal"/>
        <w:jc w:val="both"/>
        <w:rPr/>
      </w:pPr>
      <w:r>
        <w:rPr/>
        <w:t> </w:t>
      </w:r>
      <w:r>
        <w:rPr/>
        <w:t>В образовательном процессе используется интегрированный подход, который позволяет гибко реализовывать в режиме дня различные виды детской деятельности.</w:t>
      </w:r>
    </w:p>
    <w:p>
      <w:pPr>
        <w:pStyle w:val="Normal"/>
        <w:jc w:val="both"/>
        <w:rPr/>
      </w:pPr>
      <w:r>
        <w:rPr/>
        <w:t xml:space="preserve">         </w:t>
      </w:r>
      <w:r>
        <w:rPr>
          <w:b/>
          <w:bCs/>
        </w:rPr>
        <w:t> </w:t>
      </w:r>
      <w:r>
        <w:rPr>
          <w:bCs/>
        </w:rPr>
        <w:t>Организация жизнедеятельности ДОУ предусматривает, как организованные педагогами совместно с детьми (НОД, развлечения, кружки) формы детской деятельности, так и самостоятельную деятельность детей. Режим дня и сетка занятий соответствуют виду и направлению  ДОУ.</w:t>
      </w:r>
    </w:p>
    <w:p>
      <w:pPr>
        <w:pStyle w:val="Normal"/>
        <w:jc w:val="both"/>
        <w:rPr/>
      </w:pPr>
      <w:r>
        <w:rPr>
          <w:b/>
          <w:bCs/>
          <w:i/>
          <w:iCs/>
        </w:rPr>
        <w:t>Парциальные программы</w:t>
      </w:r>
      <w:r>
        <w:rPr/>
        <w:t xml:space="preserve"> являются дополнением к Примерной основной общеобразовательной программе дошкольного образования «От рождения до школы» под редакцией Н.Е. Вераксы, Т.С. Комаровой, М.А.Васильевой  и составляют не более 40% от общей учебной нагрузки.</w:t>
      </w:r>
    </w:p>
    <w:p>
      <w:pPr>
        <w:pStyle w:val="Normal"/>
        <w:jc w:val="both"/>
        <w:rPr/>
      </w:pPr>
      <w:r>
        <w:rPr>
          <w:b/>
          <w:bCs/>
        </w:rPr>
        <w:t xml:space="preserve">   </w:t>
      </w:r>
      <w:r>
        <w:rPr>
          <w:b/>
          <w:bCs/>
        </w:rPr>
        <w:t xml:space="preserve">Вариативная часть учебного плана </w:t>
      </w:r>
      <w:r>
        <w:rPr/>
        <w:t> часть учебного плана, формируемая участниками образовательного процесса ДОУ, обеспечивает вариативность образования, отражает приоритетное направление деятельности МБДОУ Индустриального д\с №4 «Солнышко» и расширение области образовательных услуг для воспитанников.</w:t>
      </w:r>
    </w:p>
    <w:p>
      <w:pPr>
        <w:pStyle w:val="Normal"/>
        <w:jc w:val="both"/>
        <w:rPr/>
      </w:pPr>
      <w:r>
        <w:rPr/>
        <w:t xml:space="preserve">Организация образовательного процесса представляет собой блочную структуру, включающую: </w:t>
      </w:r>
    </w:p>
    <w:p>
      <w:pPr>
        <w:pStyle w:val="Normal"/>
        <w:jc w:val="both"/>
        <w:rPr/>
      </w:pPr>
      <w:r>
        <w:rPr/>
        <w:t>- регламентированную деятельность (специально организованные занятия);</w:t>
      </w:r>
    </w:p>
    <w:p>
      <w:pPr>
        <w:pStyle w:val="Normal"/>
        <w:jc w:val="both"/>
        <w:rPr/>
      </w:pPr>
      <w:r>
        <w:rPr/>
        <w:t xml:space="preserve">- нерегламентированную деятельность (совместная деятельность детей и педагогов и самостоятельная деятельность детей). </w:t>
      </w:r>
    </w:p>
    <w:p>
      <w:pPr>
        <w:pStyle w:val="Normal"/>
        <w:jc w:val="both"/>
        <w:rPr/>
      </w:pPr>
      <w:r>
        <w:rPr/>
        <w:t>Регламентированная деятельность</w:t>
      </w:r>
    </w:p>
    <w:p>
      <w:pPr>
        <w:pStyle w:val="Normal"/>
        <w:jc w:val="both"/>
        <w:rPr/>
      </w:pPr>
      <w:r>
        <w:rPr/>
        <w:t>Работа в данном блоке представлена в виде образовательной  деятельности, соответствующих основным типам и видам:</w:t>
      </w:r>
    </w:p>
    <w:p>
      <w:pPr>
        <w:pStyle w:val="Normal"/>
        <w:jc w:val="both"/>
        <w:rPr/>
      </w:pPr>
      <w:r>
        <w:rPr/>
        <w:t>- интеллектуально- развивающие (  познавательные, развитие речи, РЭМП, конструирование)</w:t>
      </w:r>
    </w:p>
    <w:p>
      <w:pPr>
        <w:pStyle w:val="Normal"/>
        <w:jc w:val="both"/>
        <w:rPr/>
      </w:pPr>
      <w:r>
        <w:rPr/>
        <w:t>- эмоционально- развивающие ( музыкальные, рисование, лепка, аппликация)</w:t>
      </w:r>
    </w:p>
    <w:p>
      <w:pPr>
        <w:pStyle w:val="Normal"/>
        <w:jc w:val="both"/>
        <w:rPr/>
      </w:pPr>
      <w:r>
        <w:rPr/>
        <w:t>- оздоровительные ( занятия физической культурой ( в помещении и на прогулке).</w:t>
      </w:r>
    </w:p>
    <w:p>
      <w:pPr>
        <w:pStyle w:val="Normal"/>
        <w:jc w:val="both"/>
        <w:rPr/>
      </w:pPr>
      <w:r>
        <w:rPr/>
        <w:t>Нерегламентированная деятельность</w:t>
      </w:r>
    </w:p>
    <w:p>
      <w:pPr>
        <w:pStyle w:val="Normal"/>
        <w:jc w:val="both"/>
        <w:rPr/>
      </w:pPr>
      <w:r>
        <w:rPr/>
        <w:t xml:space="preserve">Образовательная деятельность вне организованных занятий обеспечивает максимальный учет особенностей и возможностей ребенка, его интересы и склонности. Данные формы педагогической работы позволяют снизить учебную нагрузку, осуществить дифференцированный подход к детям и индивидуальную  работу. </w:t>
      </w:r>
    </w:p>
    <w:p>
      <w:pPr>
        <w:pStyle w:val="Normal"/>
        <w:jc w:val="both"/>
        <w:rPr/>
      </w:pPr>
      <w:r>
        <w:rPr/>
        <w:t>Сбалансированность всех компонентов, обеспечивающих образовательный процесс, способствует формированию системного подхода в работе всех подразделений ДОУ.</w:t>
      </w:r>
    </w:p>
    <w:p>
      <w:pPr>
        <w:pStyle w:val="Normal"/>
        <w:jc w:val="both"/>
        <w:rPr/>
      </w:pPr>
      <w:r>
        <w:rPr/>
        <w:t xml:space="preserve">Учебный план составлен на основе основной образовательной программы  МБДОУ </w:t>
      </w:r>
      <w:r>
        <w:rPr/>
        <w:t>Кривошлыковского</w:t>
      </w:r>
      <w:r>
        <w:rPr/>
        <w:t xml:space="preserve"> д\с №</w:t>
      </w:r>
      <w:r>
        <w:rPr/>
        <w:t>8</w:t>
      </w:r>
      <w:r>
        <w:rPr/>
        <w:t xml:space="preserve"> «</w:t>
      </w:r>
      <w:r>
        <w:rPr/>
        <w:t>Березка</w:t>
      </w:r>
      <w:r>
        <w:rPr/>
        <w:t>».</w:t>
      </w:r>
    </w:p>
    <w:p>
      <w:pPr>
        <w:pStyle w:val="Normal"/>
        <w:tabs>
          <w:tab w:val="left" w:pos="720" w:leader="none"/>
        </w:tabs>
        <w:ind w:left="720" w:hanging="0"/>
        <w:jc w:val="both"/>
        <w:rPr/>
      </w:pPr>
      <w:r>
        <w:rPr/>
        <w:t xml:space="preserve">     </w:t>
      </w:r>
      <w:r>
        <w:rPr/>
        <w:t xml:space="preserve">Учебная программа используется в педагогическом процессе, обеспечивая оптимальную нагрузку для детей. </w:t>
      </w:r>
    </w:p>
    <w:p>
      <w:pPr>
        <w:pStyle w:val="Normal"/>
        <w:tabs>
          <w:tab w:val="left" w:pos="720" w:leader="none"/>
        </w:tabs>
        <w:ind w:left="720" w:hanging="0"/>
        <w:jc w:val="both"/>
        <w:rPr/>
      </w:pPr>
      <w:r>
        <w:rPr/>
        <w:t xml:space="preserve">    </w:t>
      </w:r>
      <w:r>
        <w:rPr/>
        <w:t xml:space="preserve">Общий объем обязательной части реализуемой Программы, рассчитывается в соответствии с возрастом воспитанников и включает время, отведенное на: </w:t>
      </w:r>
    </w:p>
    <w:p>
      <w:pPr>
        <w:pStyle w:val="Normal"/>
        <w:tabs>
          <w:tab w:val="left" w:pos="720" w:leader="none"/>
        </w:tabs>
        <w:ind w:left="720" w:hanging="0"/>
        <w:jc w:val="both"/>
        <w:rPr/>
      </w:pPr>
      <w:r>
        <w:rPr/>
        <w:t>- образовательную деятельность, осуществляемую в процессе организации различных видов деятельности (игровой, коммуникативной, трудовой, познавательно – исследовательской, продуктивной, музыкально – художественной, чтении);</w:t>
      </w:r>
    </w:p>
    <w:p>
      <w:pPr>
        <w:pStyle w:val="Normal"/>
        <w:tabs>
          <w:tab w:val="left" w:pos="720" w:leader="none"/>
        </w:tabs>
        <w:ind w:left="720" w:hanging="0"/>
        <w:jc w:val="both"/>
        <w:rPr/>
      </w:pPr>
      <w:r>
        <w:rPr/>
        <w:t>- образовательную деятельность, осуществляемую в ходе режимных моментов;</w:t>
      </w:r>
    </w:p>
    <w:p>
      <w:pPr>
        <w:pStyle w:val="Normal"/>
        <w:tabs>
          <w:tab w:val="left" w:pos="720" w:leader="none"/>
        </w:tabs>
        <w:ind w:left="720" w:hanging="0"/>
        <w:jc w:val="both"/>
        <w:rPr/>
      </w:pPr>
      <w:r>
        <w:rPr/>
        <w:t>- самостоятельную деятельность детей;</w:t>
      </w:r>
    </w:p>
    <w:p>
      <w:pPr>
        <w:pStyle w:val="Normal"/>
        <w:tabs>
          <w:tab w:val="left" w:pos="720" w:leader="none"/>
        </w:tabs>
        <w:ind w:left="720" w:hanging="0"/>
        <w:jc w:val="both"/>
        <w:rPr/>
      </w:pPr>
      <w:r>
        <w:rPr/>
        <w:t xml:space="preserve">- взаимодействие с семьями детей по реализации образовательной программы дошкольного образования. </w:t>
      </w:r>
    </w:p>
    <w:p>
      <w:pPr>
        <w:pStyle w:val="Normal"/>
        <w:tabs>
          <w:tab w:val="left" w:pos="720" w:leader="none"/>
        </w:tabs>
        <w:ind w:left="720" w:hanging="0"/>
        <w:jc w:val="both"/>
        <w:rPr/>
      </w:pPr>
      <w:r>
        <w:rPr/>
      </w:r>
    </w:p>
    <w:p>
      <w:pPr>
        <w:pStyle w:val="Normal"/>
        <w:ind w:firstLine="360"/>
        <w:jc w:val="both"/>
        <w:rPr/>
      </w:pPr>
      <w:r>
        <w:rPr/>
      </w:r>
    </w:p>
    <w:p>
      <w:pPr>
        <w:pStyle w:val="Normal"/>
        <w:numPr>
          <w:ilvl w:val="0"/>
          <w:numId w:val="1"/>
        </w:numPr>
        <w:jc w:val="both"/>
        <w:rPr/>
      </w:pPr>
      <w:r>
        <w:rPr/>
        <w:t>для детей раннего возраста от 1,5 до 3 лет длительность непрерывной непосредственно образовательной деятельности не превышает 10 минут. Допускается осуществлять образовательную деятельность в первую и вторую половину дня (по 8-10 минут). Допускается осуществлять образовательную деятельность на игровой площадке во время прогулки.</w:t>
      </w:r>
    </w:p>
    <w:p>
      <w:pPr>
        <w:pStyle w:val="Normal"/>
        <w:numPr>
          <w:ilvl w:val="0"/>
          <w:numId w:val="1"/>
        </w:numPr>
        <w:jc w:val="both"/>
        <w:rPr/>
      </w:pPr>
      <w:r>
        <w:rPr/>
        <w:t>Продолжительность непосредственно образовательной деятельности для детей от 3 до 4 – х лет – не более 15 минут, для детей от 4 – х до 5 – ти лет – не более 20 минут, для детей от 5 до 6 – ти лет – не более 25 минут, а для детей от 6 – ти до 7 – ми лет не более – 30 минут.</w:t>
      </w:r>
    </w:p>
    <w:p>
      <w:pPr>
        <w:pStyle w:val="Normal"/>
        <w:numPr>
          <w:ilvl w:val="0"/>
          <w:numId w:val="1"/>
        </w:numPr>
        <w:jc w:val="both"/>
        <w:rPr/>
      </w:pPr>
      <w:r>
        <w:rPr/>
        <w:t>Максимально допустимый объем образовательной нагрузки в первой половине дня в младшей и средней группах не превышает 30 и 40 минут соответственно, а в старшей и подготовительной – 45 минут и 1,5 часа соответственно. В середине времени, отведенного на непрерывную образовательную деятельность, проводятся физкультурные минутки. Перерывы между периодами непрерывной образовательной деятельности – не менее 10 минут.</w:t>
      </w:r>
    </w:p>
    <w:p>
      <w:pPr>
        <w:pStyle w:val="Normal"/>
        <w:numPr>
          <w:ilvl w:val="0"/>
          <w:numId w:val="1"/>
        </w:numPr>
        <w:ind w:left="720" w:hanging="360"/>
        <w:jc w:val="both"/>
        <w:rPr/>
      </w:pPr>
      <w:r>
        <w:rPr/>
        <w:t xml:space="preserve">     </w:t>
      </w:r>
      <w:r>
        <w:rPr/>
        <w:t xml:space="preserve">Образовательная деятельность с детьми старшего дошкольного возраста может осуществляться во второй половине дня после дневного сна. Ее продолжительность должна составляет не более 25 – 30 минут в день.   В середине непосредственно образовательной деятельности статического характера проводятся физкультурные минутки. Перерывы между занятиями не менее 10 минут. </w:t>
      </w:r>
    </w:p>
    <w:p>
      <w:pPr>
        <w:pStyle w:val="Normal"/>
        <w:numPr>
          <w:ilvl w:val="0"/>
          <w:numId w:val="1"/>
        </w:numPr>
        <w:ind w:left="720" w:hanging="360"/>
        <w:jc w:val="both"/>
        <w:rPr/>
      </w:pPr>
      <w:r>
        <w:rPr/>
        <w:t>Образовательная деятельность, требующая повышенной познавательной активности и умственного напряжения детей проводится в первую половину дня. Для профилактики утомления детей образовательная деятельность сочетается с физкультурной, музыкальной деятельностью, ритмикой  и т. п..</w:t>
      </w:r>
    </w:p>
    <w:p>
      <w:pPr>
        <w:pStyle w:val="Normal"/>
        <w:numPr>
          <w:ilvl w:val="0"/>
          <w:numId w:val="1"/>
        </w:numPr>
        <w:ind w:left="720" w:hanging="360"/>
        <w:jc w:val="both"/>
        <w:rPr/>
      </w:pPr>
      <w:r>
        <w:rPr/>
        <w:t xml:space="preserve">    </w:t>
      </w:r>
      <w:r>
        <w:rPr/>
        <w:t>В середине года (январь – февраль) для воспитанников дошкольных групп организовываются недельные каникулы, во время которых проводятся занятия только эстетически – оздоровительного цикла (музыкальные, спортивные, изобразительного искусства). В дни каникул и в летний период учебные занятия не проводятся. Проводятся спортивные и подвижные игры, спортивные праздники, экскурсии и другие мероприятия. Увеличивается продолжительность прогулок.</w:t>
      </w:r>
    </w:p>
    <w:p>
      <w:pPr>
        <w:pStyle w:val="Normal"/>
        <w:numPr>
          <w:ilvl w:val="0"/>
          <w:numId w:val="2"/>
        </w:numPr>
        <w:jc w:val="both"/>
        <w:rPr/>
      </w:pPr>
      <w:r>
        <w:rPr/>
        <w:t>В течение дня предусматривается сбалансированное  чередование совместной деятельности взрослого и детей и самостоятельной деятельности детей;</w:t>
      </w:r>
    </w:p>
    <w:p>
      <w:pPr>
        <w:pStyle w:val="Normal"/>
        <w:numPr>
          <w:ilvl w:val="0"/>
          <w:numId w:val="2"/>
        </w:numPr>
        <w:jc w:val="both"/>
        <w:rPr/>
      </w:pPr>
      <w:r>
        <w:rPr/>
        <w:t>Среди общего времени деятельности  30%  отводится образовательной деятельности, требующим от детей умственного напряжения, остальные 70% составляет  деятельность художественно -эстетического и физкультурно-оздоровительного цикла.</w:t>
      </w:r>
    </w:p>
    <w:p>
      <w:pPr>
        <w:pStyle w:val="Normal"/>
        <w:ind w:left="720" w:hanging="0"/>
        <w:jc w:val="both"/>
        <w:rPr/>
      </w:pPr>
      <w:r>
        <w:rPr/>
        <w:t xml:space="preserve">       </w:t>
      </w:r>
    </w:p>
    <w:p>
      <w:pPr>
        <w:pStyle w:val="Normal"/>
        <w:jc w:val="both"/>
        <w:rPr/>
      </w:pPr>
      <w:r>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rPr>
          <w:b/>
          <w:b/>
        </w:rPr>
      </w:pPr>
      <w:r>
        <w:rPr>
          <w:b/>
        </w:rPr>
      </w:r>
    </w:p>
    <w:p>
      <w:pPr>
        <w:pStyle w:val="Normal"/>
        <w:rPr>
          <w:b/>
          <w:b/>
        </w:rPr>
      </w:pPr>
      <w:r>
        <w:rPr>
          <w:b/>
        </w:rPr>
      </w:r>
    </w:p>
    <w:p>
      <w:pPr>
        <w:pStyle w:val="Normal"/>
        <w:rPr>
          <w:b/>
          <w:b/>
        </w:rPr>
      </w:pPr>
      <w:r>
        <w:rPr>
          <w:b/>
        </w:rPr>
      </w:r>
    </w:p>
    <w:p>
      <w:pPr>
        <w:pStyle w:val="Normal"/>
        <w:rPr>
          <w:b/>
          <w:b/>
        </w:rPr>
      </w:pPr>
      <w:r>
        <w:rPr>
          <w:b/>
        </w:rPr>
      </w:r>
    </w:p>
    <w:p>
      <w:pPr>
        <w:pStyle w:val="Normal"/>
        <w:rPr>
          <w:b/>
          <w:b/>
        </w:rPr>
      </w:pPr>
      <w:r>
        <w:rPr>
          <w:b/>
        </w:rPr>
      </w:r>
    </w:p>
    <w:p>
      <w:pPr>
        <w:pStyle w:val="Normal"/>
        <w:rPr>
          <w:b/>
          <w:b/>
        </w:rPr>
      </w:pPr>
      <w:r>
        <w:rPr>
          <w:b/>
        </w:rPr>
      </w:r>
    </w:p>
    <w:p>
      <w:pPr>
        <w:pStyle w:val="Normal"/>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tbl>
      <w:tblPr>
        <w:tblStyle w:val="a3"/>
        <w:tblW w:w="9571" w:type="dxa"/>
        <w:jc w:val="left"/>
        <w:tblInd w:w="0" w:type="dxa"/>
        <w:tblCellMar>
          <w:top w:w="0" w:type="dxa"/>
          <w:left w:w="118" w:type="dxa"/>
          <w:bottom w:w="0" w:type="dxa"/>
          <w:right w:w="108" w:type="dxa"/>
        </w:tblCellMar>
        <w:tblLook w:firstRow="1" w:noVBand="1" w:lastRow="0" w:firstColumn="1" w:lastColumn="0" w:noHBand="0" w:val="04a0"/>
      </w:tblPr>
      <w:tblGrid>
        <w:gridCol w:w="4785"/>
        <w:gridCol w:w="4785"/>
      </w:tblGrid>
      <w:tr>
        <w:trPr/>
        <w:tc>
          <w:tcPr>
            <w:tcW w:w="4785" w:type="dxa"/>
            <w:tcBorders>
              <w:top w:val="nil"/>
              <w:left w:val="nil"/>
              <w:bottom w:val="nil"/>
              <w:right w:val="nil"/>
              <w:insideH w:val="nil"/>
              <w:insideV w:val="nil"/>
            </w:tcBorders>
            <w:shd w:fill="auto" w:val="clear"/>
          </w:tcPr>
          <w:p>
            <w:pPr>
              <w:pStyle w:val="Normal"/>
              <w:spacing w:lineRule="auto" w:line="240" w:before="0" w:after="0"/>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rPr>
                <w:lang w:eastAsia="en-US"/>
              </w:rPr>
            </w:pPr>
            <w:r>
              <w:rPr>
                <w:rFonts w:eastAsia="Times New Roman" w:cs="Times New Roman"/>
                <w:szCs w:val="20"/>
                <w:lang w:eastAsia="en-US"/>
              </w:rPr>
              <w:t>ПРИНЯТО</w:t>
            </w:r>
          </w:p>
          <w:p>
            <w:pPr>
              <w:pStyle w:val="Normal"/>
              <w:spacing w:lineRule="auto" w:line="240" w:before="0" w:after="0"/>
              <w:rPr>
                <w:lang w:eastAsia="en-US"/>
              </w:rPr>
            </w:pPr>
            <w:r>
              <w:rPr>
                <w:rFonts w:eastAsia="Times New Roman" w:cs="Times New Roman"/>
                <w:szCs w:val="20"/>
                <w:lang w:eastAsia="en-US"/>
              </w:rPr>
              <w:t>на педагогическом совете</w:t>
            </w:r>
          </w:p>
          <w:p>
            <w:pPr>
              <w:pStyle w:val="Normal"/>
              <w:spacing w:lineRule="auto" w:line="240" w:before="0" w:after="0"/>
              <w:rPr/>
            </w:pPr>
            <w:r>
              <w:rPr>
                <w:rFonts w:eastAsia="Times New Roman" w:cs="Times New Roman"/>
                <w:szCs w:val="20"/>
                <w:lang w:eastAsia="en-US"/>
              </w:rPr>
              <w:t xml:space="preserve">№  </w:t>
            </w:r>
            <w:r>
              <w:rPr>
                <w:rFonts w:eastAsia="Times New Roman" w:cs="Times New Roman"/>
                <w:szCs w:val="20"/>
                <w:lang w:eastAsia="en-US"/>
              </w:rPr>
              <w:t xml:space="preserve">1  от « </w:t>
            </w:r>
            <w:r>
              <w:rPr>
                <w:rFonts w:eastAsia="Times New Roman" w:cs="Times New Roman"/>
                <w:szCs w:val="20"/>
                <w:lang w:eastAsia="en-US"/>
              </w:rPr>
              <w:t>29</w:t>
            </w:r>
            <w:r>
              <w:rPr>
                <w:rFonts w:eastAsia="Times New Roman" w:cs="Times New Roman"/>
                <w:szCs w:val="20"/>
                <w:lang w:eastAsia="en-US"/>
              </w:rPr>
              <w:t xml:space="preserve">  »  08. 201</w:t>
            </w:r>
            <w:r>
              <w:rPr>
                <w:rFonts w:eastAsia="Times New Roman" w:cs="Times New Roman"/>
                <w:szCs w:val="20"/>
                <w:lang w:eastAsia="en-US"/>
              </w:rPr>
              <w:t>7г</w:t>
            </w:r>
          </w:p>
        </w:tc>
        <w:tc>
          <w:tcPr>
            <w:tcW w:w="4785" w:type="dxa"/>
            <w:tcBorders>
              <w:top w:val="nil"/>
              <w:left w:val="nil"/>
              <w:bottom w:val="nil"/>
              <w:right w:val="nil"/>
              <w:insideH w:val="nil"/>
              <w:insideV w:val="nil"/>
            </w:tcBorders>
            <w:shd w:fill="auto" w:val="clear"/>
          </w:tcPr>
          <w:p>
            <w:pPr>
              <w:pStyle w:val="Normal"/>
              <w:spacing w:lineRule="auto" w:line="240" w:before="0" w:after="0"/>
              <w:jc w:val="right"/>
              <w:rPr>
                <w:lang w:eastAsia="en-US"/>
              </w:rPr>
            </w:pPr>
            <w:r>
              <w:rPr>
                <w:rFonts w:eastAsia="Times New Roman" w:cs="Times New Roman"/>
                <w:szCs w:val="20"/>
                <w:lang w:eastAsia="en-US"/>
              </w:rPr>
              <w:t>УТВЕРЖДЕНО</w:t>
            </w:r>
          </w:p>
          <w:p>
            <w:pPr>
              <w:pStyle w:val="Normal"/>
              <w:spacing w:lineRule="auto" w:line="240" w:before="0" w:after="0"/>
              <w:jc w:val="right"/>
              <w:rPr>
                <w:lang w:eastAsia="en-US"/>
              </w:rPr>
            </w:pPr>
            <w:r>
              <w:rPr>
                <w:rFonts w:eastAsia="Times New Roman" w:cs="Times New Roman"/>
                <w:szCs w:val="20"/>
                <w:lang w:eastAsia="en-US"/>
              </w:rPr>
              <w:t>приказом заведующего</w:t>
            </w:r>
          </w:p>
          <w:p>
            <w:pPr>
              <w:pStyle w:val="Normal"/>
              <w:spacing w:lineRule="auto" w:line="240" w:before="0" w:after="0"/>
              <w:jc w:val="right"/>
              <w:rPr/>
            </w:pPr>
            <w:r>
              <w:rPr>
                <w:rFonts w:eastAsia="Times New Roman" w:cs="Times New Roman"/>
                <w:szCs w:val="20"/>
                <w:lang w:eastAsia="en-US"/>
              </w:rPr>
              <w:t xml:space="preserve">   № </w:t>
            </w:r>
            <w:r>
              <w:rPr>
                <w:rFonts w:eastAsia="Times New Roman" w:cs="Times New Roman"/>
                <w:szCs w:val="20"/>
                <w:lang w:eastAsia="en-US"/>
              </w:rPr>
              <w:t>37</w:t>
            </w:r>
            <w:r>
              <w:rPr>
                <w:rFonts w:eastAsia="Times New Roman" w:cs="Times New Roman"/>
                <w:szCs w:val="20"/>
                <w:lang w:eastAsia="en-US"/>
              </w:rPr>
              <w:t xml:space="preserve">  от « </w:t>
            </w:r>
            <w:r>
              <w:rPr>
                <w:rFonts w:eastAsia="Times New Roman" w:cs="Times New Roman"/>
                <w:szCs w:val="20"/>
                <w:lang w:eastAsia="en-US"/>
              </w:rPr>
              <w:t>29</w:t>
            </w:r>
            <w:r>
              <w:rPr>
                <w:rFonts w:eastAsia="Times New Roman" w:cs="Times New Roman"/>
                <w:szCs w:val="20"/>
                <w:lang w:eastAsia="en-US"/>
              </w:rPr>
              <w:t>» _08_201</w:t>
            </w:r>
            <w:r>
              <w:rPr>
                <w:rFonts w:eastAsia="Times New Roman" w:cs="Times New Roman"/>
                <w:szCs w:val="20"/>
                <w:lang w:eastAsia="en-US"/>
              </w:rPr>
              <w:t>7</w:t>
            </w:r>
          </w:p>
        </w:tc>
      </w:tr>
    </w:tbl>
    <w:p>
      <w:pPr>
        <w:pStyle w:val="Normal"/>
        <w:rPr>
          <w:b/>
          <w:b/>
        </w:rPr>
      </w:pPr>
      <w:r>
        <w:rPr>
          <w:b/>
        </w:rPr>
        <w:t xml:space="preserve">                                                 </w:t>
      </w:r>
    </w:p>
    <w:p>
      <w:pPr>
        <w:pStyle w:val="Normal"/>
        <w:rPr>
          <w:b/>
          <w:b/>
        </w:rPr>
      </w:pPr>
      <w:r>
        <w:rPr>
          <w:b/>
        </w:rPr>
        <w:t xml:space="preserve">                                                           </w:t>
      </w:r>
      <w:r>
        <w:rPr>
          <w:b/>
        </w:rPr>
        <w:t>Учебный план</w:t>
      </w:r>
    </w:p>
    <w:p>
      <w:pPr>
        <w:pStyle w:val="Normal"/>
        <w:rPr/>
      </w:pPr>
      <w:r>
        <w:rPr/>
      </w:r>
    </w:p>
    <w:p>
      <w:pPr>
        <w:pStyle w:val="Normal"/>
        <w:jc w:val="center"/>
        <w:rPr/>
      </w:pPr>
      <w:r>
        <w:rPr>
          <w:b/>
        </w:rPr>
        <w:t>на 201</w:t>
      </w:r>
      <w:r>
        <w:rPr>
          <w:b/>
        </w:rPr>
        <w:t>7</w:t>
      </w:r>
      <w:r>
        <w:rPr>
          <w:b/>
        </w:rPr>
        <w:t xml:space="preserve"> – 201</w:t>
      </w:r>
      <w:r>
        <w:rPr>
          <w:b/>
        </w:rPr>
        <w:t>8</w:t>
      </w:r>
      <w:r>
        <w:rPr>
          <w:b/>
        </w:rPr>
        <w:t xml:space="preserve"> учебный год</w:t>
      </w:r>
    </w:p>
    <w:p>
      <w:pPr>
        <w:pStyle w:val="Normal"/>
        <w:jc w:val="center"/>
        <w:rPr>
          <w:b/>
          <w:b/>
        </w:rPr>
      </w:pPr>
      <w:r>
        <w:rPr>
          <w:b/>
        </w:rPr>
      </w:r>
    </w:p>
    <w:tbl>
      <w:tblPr>
        <w:tblStyle w:val="a3"/>
        <w:tblW w:w="10920" w:type="dxa"/>
        <w:jc w:val="left"/>
        <w:tblInd w:w="-470" w:type="dxa"/>
        <w:tblCellMar>
          <w:top w:w="0" w:type="dxa"/>
          <w:left w:w="98" w:type="dxa"/>
          <w:bottom w:w="0" w:type="dxa"/>
          <w:right w:w="108" w:type="dxa"/>
        </w:tblCellMar>
        <w:tblLook w:firstRow="1" w:noVBand="1" w:lastRow="0" w:firstColumn="1" w:lastColumn="0" w:noHBand="0" w:val="04a0"/>
      </w:tblPr>
      <w:tblGrid>
        <w:gridCol w:w="2975"/>
        <w:gridCol w:w="141"/>
        <w:gridCol w:w="1447"/>
        <w:gridCol w:w="116"/>
        <w:gridCol w:w="1473"/>
        <w:gridCol w:w="86"/>
        <w:gridCol w:w="1502"/>
        <w:gridCol w:w="60"/>
        <w:gridCol w:w="1527"/>
        <w:gridCol w:w="32"/>
        <w:gridCol w:w="1560"/>
      </w:tblGrid>
      <w:tr>
        <w:trPr/>
        <w:tc>
          <w:tcPr>
            <w:tcW w:w="10919" w:type="dxa"/>
            <w:gridSpan w:val="11"/>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cs="Times New Roman"/>
                <w:b/>
                <w:b/>
                <w:szCs w:val="20"/>
                <w:lang w:eastAsia="en-US"/>
              </w:rPr>
            </w:pPr>
            <w:r>
              <w:rPr>
                <w:rFonts w:cs="Times New Roman"/>
                <w:b/>
                <w:szCs w:val="20"/>
                <w:lang w:eastAsia="en-US"/>
              </w:rPr>
            </w:r>
          </w:p>
          <w:p>
            <w:pPr>
              <w:pStyle w:val="Normal"/>
              <w:spacing w:lineRule="auto" w:line="240" w:before="0" w:after="0"/>
              <w:jc w:val="center"/>
              <w:rPr>
                <w:b/>
                <w:b/>
                <w:lang w:eastAsia="en-US"/>
              </w:rPr>
            </w:pPr>
            <w:r>
              <w:rPr>
                <w:rFonts w:cs="Times New Roman"/>
                <w:b/>
                <w:szCs w:val="20"/>
                <w:lang w:eastAsia="en-US"/>
              </w:rPr>
              <w:t>Организованная образовательная деятельность</w:t>
            </w:r>
          </w:p>
          <w:p>
            <w:pPr>
              <w:pStyle w:val="Normal"/>
              <w:spacing w:lineRule="auto" w:line="240" w:before="0" w:after="0"/>
              <w:jc w:val="center"/>
              <w:rPr>
                <w:rFonts w:ascii="Times New Roman" w:hAnsi="Times New Roman" w:eastAsia="" w:cs="Times New Roman" w:eastAsiaTheme="minorEastAsia"/>
                <w:b/>
                <w:b/>
                <w:szCs w:val="20"/>
                <w:lang w:eastAsia="en-US"/>
              </w:rPr>
            </w:pPr>
            <w:r>
              <w:rPr>
                <w:rFonts w:eastAsia="" w:cs="Times New Roman" w:eastAsiaTheme="minorEastAsia"/>
                <w:b/>
                <w:szCs w:val="20"/>
                <w:lang w:eastAsia="en-US"/>
              </w:rPr>
            </w:r>
          </w:p>
        </w:tc>
      </w:tr>
      <w:tr>
        <w:trPr>
          <w:trHeight w:val="496" w:hRule="atLeast"/>
        </w:trPr>
        <w:tc>
          <w:tcPr>
            <w:tcW w:w="3116" w:type="dxa"/>
            <w:gridSpan w:val="2"/>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b/>
                <w:b/>
                <w:szCs w:val="20"/>
                <w:lang w:eastAsia="en-US"/>
              </w:rPr>
            </w:pPr>
            <w:r>
              <w:rPr>
                <w:rFonts w:eastAsia="Times New Roman" w:cs="Times New Roman"/>
                <w:b/>
                <w:szCs w:val="20"/>
                <w:lang w:eastAsia="en-US"/>
              </w:rPr>
            </w:r>
          </w:p>
          <w:p>
            <w:pPr>
              <w:pStyle w:val="Normal"/>
              <w:spacing w:lineRule="auto" w:line="240" w:before="0" w:after="0"/>
              <w:jc w:val="center"/>
              <w:rPr>
                <w:rFonts w:eastAsia="" w:eastAsiaTheme="minorEastAsia"/>
                <w:b/>
                <w:b/>
                <w:lang w:eastAsia="en-US"/>
              </w:rPr>
            </w:pPr>
            <w:r>
              <w:rPr>
                <w:rFonts w:eastAsia="Times New Roman" w:cs="Times New Roman"/>
                <w:b/>
                <w:szCs w:val="20"/>
                <w:lang w:eastAsia="en-US"/>
              </w:rPr>
              <w:t>Базовый вид деятельности</w:t>
            </w:r>
          </w:p>
        </w:tc>
        <w:tc>
          <w:tcPr>
            <w:tcW w:w="7803" w:type="dxa"/>
            <w:gridSpan w:val="9"/>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b/>
                <w:b/>
                <w:szCs w:val="20"/>
                <w:lang w:eastAsia="en-US"/>
              </w:rPr>
            </w:pPr>
            <w:r>
              <w:rPr>
                <w:rFonts w:eastAsia="Times New Roman" w:cs="Times New Roman"/>
                <w:b/>
                <w:szCs w:val="20"/>
                <w:lang w:eastAsia="en-US"/>
              </w:rPr>
            </w:r>
          </w:p>
          <w:p>
            <w:pPr>
              <w:pStyle w:val="Normal"/>
              <w:spacing w:lineRule="auto" w:line="240" w:before="0" w:after="0"/>
              <w:jc w:val="center"/>
              <w:rPr>
                <w:b/>
                <w:b/>
                <w:lang w:eastAsia="en-US"/>
              </w:rPr>
            </w:pPr>
            <w:r>
              <w:rPr>
                <w:rFonts w:eastAsia="Times New Roman" w:cs="Times New Roman"/>
                <w:b/>
                <w:szCs w:val="20"/>
                <w:lang w:eastAsia="en-US"/>
              </w:rPr>
              <w:t>Периодичность</w:t>
            </w:r>
          </w:p>
        </w:tc>
      </w:tr>
      <w:tr>
        <w:trPr/>
        <w:tc>
          <w:tcPr>
            <w:tcW w:w="3116" w:type="dxa"/>
            <w:gridSpan w:val="2"/>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spacing w:lineRule="auto" w:line="240" w:before="0" w:after="0"/>
              <w:rPr>
                <w:rFonts w:ascii="Times New Roman" w:hAnsi="Times New Roman" w:eastAsia="Times New Roman" w:cs="Times New Roman"/>
                <w:b/>
                <w:b/>
                <w:szCs w:val="20"/>
                <w:lang w:eastAsia="en-US"/>
              </w:rPr>
            </w:pPr>
            <w:r>
              <w:rPr>
                <w:rFonts w:eastAsia="Times New Roman" w:cs="Times New Roman"/>
                <w:b/>
                <w:szCs w:val="20"/>
                <w:lang w:eastAsia="en-US"/>
              </w:rPr>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b/>
                <w:b/>
                <w:lang w:eastAsia="en-US"/>
              </w:rPr>
            </w:pPr>
            <w:r>
              <w:rPr>
                <w:rFonts w:eastAsia="Times New Roman" w:cs="Times New Roman"/>
                <w:b/>
                <w:szCs w:val="20"/>
                <w:lang w:eastAsia="en-US"/>
              </w:rPr>
              <w:t>1 мл. группа</w:t>
            </w:r>
          </w:p>
          <w:p>
            <w:pPr>
              <w:pStyle w:val="Normal"/>
              <w:spacing w:lineRule="auto" w:line="240" w:before="0" w:after="0"/>
              <w:jc w:val="center"/>
              <w:rPr>
                <w:lang w:eastAsia="en-US"/>
              </w:rPr>
            </w:pPr>
            <w:r>
              <w:rPr>
                <w:rFonts w:eastAsia="Times New Roman" w:cs="Times New Roman"/>
                <w:szCs w:val="20"/>
                <w:lang w:eastAsia="en-US"/>
              </w:rPr>
              <w:t>(1,5 – 3 лет)</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b/>
                <w:b/>
                <w:lang w:eastAsia="en-US"/>
              </w:rPr>
            </w:pPr>
            <w:r>
              <w:rPr>
                <w:rFonts w:eastAsia="Times New Roman" w:cs="Times New Roman"/>
                <w:b/>
                <w:szCs w:val="20"/>
                <w:lang w:eastAsia="en-US"/>
              </w:rPr>
              <w:t>2 мл. группа</w:t>
            </w:r>
          </w:p>
          <w:p>
            <w:pPr>
              <w:pStyle w:val="Normal"/>
              <w:spacing w:lineRule="auto" w:line="240" w:before="0" w:after="0"/>
              <w:jc w:val="center"/>
              <w:rPr>
                <w:rFonts w:eastAsia="" w:eastAsiaTheme="minorEastAsia"/>
                <w:lang w:eastAsia="en-US"/>
              </w:rPr>
            </w:pPr>
            <w:r>
              <w:rPr>
                <w:rFonts w:eastAsia="Times New Roman" w:cs="Times New Roman"/>
                <w:szCs w:val="20"/>
                <w:lang w:eastAsia="en-US"/>
              </w:rPr>
              <w:t>(3 – 4 лет)</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b/>
                <w:b/>
                <w:lang w:eastAsia="en-US"/>
              </w:rPr>
            </w:pPr>
            <w:r>
              <w:rPr>
                <w:rFonts w:eastAsia="Times New Roman" w:cs="Times New Roman"/>
                <w:b/>
                <w:szCs w:val="20"/>
                <w:lang w:eastAsia="en-US"/>
              </w:rPr>
              <w:t>Средняя группа</w:t>
            </w:r>
          </w:p>
          <w:p>
            <w:pPr>
              <w:pStyle w:val="Normal"/>
              <w:spacing w:lineRule="auto" w:line="240" w:before="0" w:after="0"/>
              <w:jc w:val="center"/>
              <w:rPr>
                <w:rFonts w:eastAsia="" w:eastAsiaTheme="minorEastAsia"/>
                <w:lang w:eastAsia="en-US"/>
              </w:rPr>
            </w:pPr>
            <w:r>
              <w:rPr>
                <w:rFonts w:eastAsia="Times New Roman" w:cs="Times New Roman"/>
                <w:szCs w:val="20"/>
                <w:lang w:eastAsia="en-US"/>
              </w:rPr>
              <w:t>(4 – 5 лет)</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b/>
                <w:b/>
                <w:lang w:eastAsia="en-US"/>
              </w:rPr>
            </w:pPr>
            <w:r>
              <w:rPr>
                <w:rFonts w:eastAsia="Times New Roman" w:cs="Times New Roman"/>
                <w:b/>
                <w:szCs w:val="20"/>
                <w:lang w:eastAsia="en-US"/>
              </w:rPr>
              <w:t>Старшая группа</w:t>
            </w:r>
          </w:p>
          <w:p>
            <w:pPr>
              <w:pStyle w:val="Normal"/>
              <w:spacing w:lineRule="auto" w:line="240" w:before="0" w:after="0"/>
              <w:jc w:val="center"/>
              <w:rPr>
                <w:rFonts w:eastAsia="" w:eastAsiaTheme="minorEastAsia"/>
                <w:lang w:eastAsia="en-US"/>
              </w:rPr>
            </w:pPr>
            <w:r>
              <w:rPr>
                <w:rFonts w:eastAsia="Times New Roman" w:cs="Times New Roman"/>
                <w:szCs w:val="20"/>
                <w:lang w:eastAsia="en-US"/>
              </w:rPr>
              <w:t>(5 – 6 лет)</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b/>
                <w:b/>
                <w:lang w:eastAsia="en-US"/>
              </w:rPr>
            </w:pPr>
            <w:r>
              <w:rPr>
                <w:rFonts w:eastAsia="Times New Roman" w:cs="Times New Roman"/>
                <w:b/>
                <w:szCs w:val="20"/>
                <w:lang w:eastAsia="en-US"/>
              </w:rPr>
              <w:t>Подготов. группа</w:t>
            </w:r>
          </w:p>
          <w:p>
            <w:pPr>
              <w:pStyle w:val="Normal"/>
              <w:spacing w:lineRule="auto" w:line="240" w:before="0" w:after="0"/>
              <w:jc w:val="center"/>
              <w:rPr>
                <w:rFonts w:eastAsia="" w:eastAsiaTheme="minorEastAsia"/>
                <w:lang w:eastAsia="en-US"/>
              </w:rPr>
            </w:pPr>
            <w:r>
              <w:rPr>
                <w:rFonts w:eastAsia="Times New Roman" w:cs="Times New Roman"/>
                <w:szCs w:val="20"/>
                <w:lang w:eastAsia="en-US"/>
              </w:rPr>
              <w:t>(6 – 7 лет)</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lang w:eastAsia="en-US"/>
              </w:rPr>
            </w:pPr>
            <w:r>
              <w:rPr>
                <w:rFonts w:eastAsia="Times New Roman" w:cs="Times New Roman"/>
                <w:szCs w:val="20"/>
                <w:lang w:eastAsia="en-US"/>
              </w:rPr>
              <w:t>Физическая культура</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3 раза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lang w:eastAsia="en-US"/>
              </w:rPr>
            </w:pPr>
            <w:r>
              <w:rPr>
                <w:rFonts w:eastAsia="Times New Roman" w:cs="Times New Roman"/>
                <w:szCs w:val="20"/>
                <w:lang w:eastAsia="en-US"/>
              </w:rPr>
              <w:t>Познавательное развитие.</w:t>
            </w:r>
          </w:p>
          <w:p>
            <w:pPr>
              <w:pStyle w:val="Normal"/>
              <w:spacing w:lineRule="auto" w:line="240" w:before="0" w:after="0"/>
              <w:rPr>
                <w:rFonts w:eastAsia="" w:eastAsiaTheme="minorEastAsia"/>
                <w:i/>
                <w:i/>
                <w:lang w:eastAsia="en-US"/>
              </w:rPr>
            </w:pPr>
            <w:r>
              <w:rPr>
                <w:rFonts w:eastAsia="Times New Roman" w:cs="Times New Roman"/>
                <w:szCs w:val="20"/>
                <w:lang w:eastAsia="en-US"/>
              </w:rPr>
              <w:t xml:space="preserve"> </w:t>
            </w:r>
            <w:r>
              <w:rPr>
                <w:rFonts w:eastAsia="Times New Roman" w:cs="Times New Roman"/>
                <w:i/>
                <w:szCs w:val="20"/>
                <w:lang w:eastAsia="en-US"/>
              </w:rPr>
              <w:t>Развитие познавательно – исследовательской деятельности</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 xml:space="preserve">1 раз в две недели </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две недели</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две недели</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неделю</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неделю</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rFonts w:eastAsia="" w:eastAsiaTheme="minorEastAsia"/>
                <w:lang w:eastAsia="en-US"/>
              </w:rPr>
            </w:pPr>
            <w:r>
              <w:rPr>
                <w:rFonts w:eastAsia="Times New Roman" w:cs="Times New Roman"/>
                <w:szCs w:val="20"/>
                <w:lang w:eastAsia="en-US"/>
              </w:rPr>
              <w:t xml:space="preserve">Познавательное развитие. </w:t>
            </w:r>
            <w:r>
              <w:rPr>
                <w:rFonts w:eastAsia="Times New Roman" w:cs="Times New Roman"/>
                <w:i/>
                <w:szCs w:val="20"/>
                <w:lang w:eastAsia="en-US"/>
              </w:rPr>
              <w:t>Ознакомление с миром природы</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 w:cs="Times New Roman" w:eastAsiaTheme="minorEastAsia"/>
                <w:szCs w:val="20"/>
                <w:lang w:eastAsia="en-US"/>
              </w:rPr>
              <w:t>-</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две недели</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две недели</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неделю</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 в неделю</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rFonts w:eastAsia="" w:eastAsiaTheme="minorEastAsia"/>
                <w:lang w:eastAsia="en-US"/>
              </w:rPr>
            </w:pPr>
            <w:r>
              <w:rPr>
                <w:rFonts w:eastAsia="Times New Roman" w:cs="Times New Roman"/>
                <w:szCs w:val="20"/>
                <w:lang w:eastAsia="en-US"/>
              </w:rPr>
              <w:t xml:space="preserve">Познавательное развитие </w:t>
            </w:r>
            <w:r>
              <w:rPr>
                <w:rFonts w:eastAsia="Times New Roman" w:cs="Times New Roman"/>
                <w:i/>
                <w:szCs w:val="20"/>
                <w:lang w:eastAsia="en-US"/>
              </w:rPr>
              <w:t>Формирование элементарных математических представлений</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две недели</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неделю</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раза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Развитие речи</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неделю</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раза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lang w:eastAsia="en-US"/>
              </w:rPr>
            </w:pPr>
            <w:r>
              <w:rPr>
                <w:rFonts w:eastAsia="Times New Roman" w:cs="Times New Roman"/>
                <w:szCs w:val="20"/>
                <w:lang w:eastAsia="en-US"/>
              </w:rPr>
              <w:t>Изобразительная деятельность</w:t>
            </w:r>
          </w:p>
          <w:p>
            <w:pPr>
              <w:pStyle w:val="Normal"/>
              <w:spacing w:lineRule="auto" w:line="240" w:before="0" w:after="0"/>
              <w:jc w:val="center"/>
              <w:rPr>
                <w:rFonts w:eastAsia="" w:eastAsiaTheme="minorEastAsia"/>
                <w:i/>
                <w:i/>
                <w:lang w:eastAsia="en-US"/>
              </w:rPr>
            </w:pPr>
            <w:r>
              <w:rPr>
                <w:rFonts w:eastAsia="Times New Roman" w:cs="Times New Roman"/>
                <w:i/>
                <w:szCs w:val="20"/>
                <w:lang w:eastAsia="en-US"/>
              </w:rPr>
              <w:t>Рисование</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неделю</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lang w:eastAsia="en-US"/>
              </w:rPr>
            </w:pPr>
            <w:r>
              <w:rPr>
                <w:rFonts w:eastAsia="Times New Roman" w:cs="Times New Roman"/>
                <w:szCs w:val="20"/>
                <w:lang w:eastAsia="en-US"/>
              </w:rPr>
              <w:t>Изобразительная деятельность</w:t>
            </w:r>
          </w:p>
          <w:p>
            <w:pPr>
              <w:pStyle w:val="Normal"/>
              <w:spacing w:lineRule="auto" w:line="240" w:before="0" w:after="0"/>
              <w:jc w:val="center"/>
              <w:rPr>
                <w:rFonts w:eastAsia="" w:eastAsiaTheme="minorEastAsia"/>
                <w:i/>
                <w:i/>
                <w:lang w:eastAsia="en-US"/>
              </w:rPr>
            </w:pPr>
            <w:r>
              <w:rPr>
                <w:rFonts w:eastAsia="Times New Roman" w:cs="Times New Roman"/>
                <w:i/>
                <w:szCs w:val="20"/>
                <w:lang w:eastAsia="en-US"/>
              </w:rPr>
              <w:t>Лепка</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две недели</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две недели</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две недели</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две недели</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lang w:eastAsia="en-US"/>
              </w:rPr>
            </w:pPr>
            <w:r>
              <w:rPr>
                <w:rFonts w:eastAsia="Times New Roman" w:cs="Times New Roman"/>
                <w:szCs w:val="20"/>
                <w:lang w:eastAsia="en-US"/>
              </w:rPr>
              <w:t>Изобразительная деятельность</w:t>
            </w:r>
          </w:p>
          <w:p>
            <w:pPr>
              <w:pStyle w:val="Normal"/>
              <w:spacing w:lineRule="auto" w:line="240" w:before="0" w:after="0"/>
              <w:jc w:val="center"/>
              <w:rPr>
                <w:rFonts w:eastAsia="" w:eastAsiaTheme="minorEastAsia"/>
                <w:i/>
                <w:i/>
                <w:lang w:eastAsia="en-US"/>
              </w:rPr>
            </w:pPr>
            <w:r>
              <w:rPr>
                <w:rFonts w:eastAsia="Times New Roman" w:cs="Times New Roman"/>
                <w:i/>
                <w:szCs w:val="20"/>
                <w:lang w:eastAsia="en-US"/>
              </w:rPr>
              <w:t>Аппликация</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две недели</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две недели</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две недели</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две недели</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i/>
                <w:i/>
                <w:lang w:eastAsia="en-US"/>
              </w:rPr>
            </w:pPr>
            <w:r>
              <w:rPr>
                <w:rFonts w:eastAsia="Times New Roman" w:cs="Times New Roman"/>
                <w:i/>
                <w:szCs w:val="20"/>
                <w:lang w:eastAsia="en-US"/>
              </w:rPr>
              <w:t>Музыкальная деятельность</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b/>
                <w:b/>
                <w:szCs w:val="20"/>
                <w:lang w:eastAsia="en-US"/>
              </w:rPr>
            </w:pPr>
            <w:r>
              <w:rPr>
                <w:rFonts w:eastAsia="Times New Roman" w:cs="Times New Roman"/>
                <w:b/>
                <w:szCs w:val="20"/>
                <w:lang w:eastAsia="en-US"/>
              </w:rPr>
            </w:r>
          </w:p>
          <w:p>
            <w:pPr>
              <w:pStyle w:val="Normal"/>
              <w:spacing w:lineRule="auto" w:line="240" w:before="0" w:after="0"/>
              <w:jc w:val="center"/>
              <w:rPr>
                <w:rFonts w:eastAsia="" w:eastAsiaTheme="minorEastAsia"/>
                <w:b/>
                <w:b/>
                <w:lang w:eastAsia="en-US"/>
              </w:rPr>
            </w:pPr>
            <w:r>
              <w:rPr>
                <w:rFonts w:eastAsia="Times New Roman" w:cs="Times New Roman"/>
                <w:b/>
                <w:szCs w:val="20"/>
                <w:lang w:eastAsia="en-US"/>
              </w:rPr>
              <w:t>ИТОГО</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rFonts w:eastAsia="" w:eastAsiaTheme="minorEastAsia"/>
                <w:lang w:eastAsia="en-US"/>
              </w:rPr>
            </w:pPr>
            <w:r>
              <w:rPr>
                <w:rFonts w:eastAsia="Times New Roman" w:cs="Times New Roman"/>
                <w:szCs w:val="20"/>
                <w:lang w:eastAsia="en-US"/>
              </w:rPr>
              <w:t>10 занятий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rFonts w:eastAsia="" w:eastAsiaTheme="minorEastAsia"/>
                <w:lang w:eastAsia="en-US"/>
              </w:rPr>
            </w:pPr>
            <w:r>
              <w:rPr>
                <w:rFonts w:eastAsia="Times New Roman" w:cs="Times New Roman"/>
                <w:szCs w:val="20"/>
                <w:lang w:eastAsia="en-US"/>
              </w:rPr>
              <w:t>10 занятий в неделю</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rFonts w:eastAsia="" w:eastAsiaTheme="minorEastAsia"/>
                <w:lang w:eastAsia="en-US"/>
              </w:rPr>
            </w:pPr>
            <w:r>
              <w:rPr>
                <w:rFonts w:eastAsia="Times New Roman" w:cs="Times New Roman"/>
                <w:szCs w:val="20"/>
                <w:lang w:eastAsia="en-US"/>
              </w:rPr>
              <w:t>10 занятий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lang w:eastAsia="en-US"/>
              </w:rPr>
            </w:pPr>
            <w:r>
              <w:rPr>
                <w:rFonts w:eastAsia="Times New Roman" w:cs="Times New Roman"/>
                <w:szCs w:val="20"/>
                <w:lang w:eastAsia="en-US"/>
              </w:rPr>
              <w:t>13 занятий в неделю</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rFonts w:eastAsia="" w:eastAsiaTheme="minorEastAsia"/>
                <w:lang w:eastAsia="en-US"/>
              </w:rPr>
            </w:pPr>
            <w:r>
              <w:rPr>
                <w:rFonts w:eastAsia="Times New Roman" w:cs="Times New Roman"/>
                <w:szCs w:val="20"/>
                <w:lang w:eastAsia="en-US"/>
              </w:rPr>
              <w:t>14 занятий в неделю</w:t>
            </w:r>
          </w:p>
        </w:tc>
      </w:tr>
      <w:tr>
        <w:trPr/>
        <w:tc>
          <w:tcPr>
            <w:tcW w:w="10919" w:type="dxa"/>
            <w:gridSpan w:val="11"/>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rFonts w:ascii="Times New Roman" w:hAnsi="Times New Roman" w:eastAsia="Times New Roman" w:cs="Times New Roman"/>
                <w:b/>
                <w:b/>
                <w:szCs w:val="20"/>
                <w:lang w:eastAsia="en-US"/>
              </w:rPr>
            </w:pPr>
            <w:r>
              <w:rPr>
                <w:rFonts w:eastAsia="Times New Roman" w:cs="Times New Roman"/>
                <w:b/>
                <w:szCs w:val="20"/>
                <w:lang w:eastAsia="en-US"/>
              </w:rPr>
            </w:r>
          </w:p>
          <w:p>
            <w:pPr>
              <w:pStyle w:val="Normal"/>
              <w:spacing w:lineRule="auto" w:line="240" w:before="0" w:after="0"/>
              <w:jc w:val="center"/>
              <w:rPr>
                <w:b/>
                <w:b/>
                <w:lang w:eastAsia="en-US"/>
              </w:rPr>
            </w:pPr>
            <w:r>
              <w:rPr>
                <w:rFonts w:eastAsia="Times New Roman" w:cs="Times New Roman"/>
                <w:b/>
                <w:szCs w:val="20"/>
                <w:lang w:eastAsia="en-US"/>
              </w:rPr>
              <w:t>Образовательная деятельность в ходе режимных моментов (совместная деятельность)</w:t>
            </w:r>
          </w:p>
          <w:p>
            <w:pPr>
              <w:pStyle w:val="Normal"/>
              <w:spacing w:lineRule="auto" w:line="240" w:before="0" w:after="0"/>
              <w:jc w:val="center"/>
              <w:rPr>
                <w:rFonts w:ascii="Times New Roman" w:hAnsi="Times New Roman" w:eastAsia="Times New Roman" w:cs="Times New Roman"/>
                <w:b/>
                <w:b/>
                <w:szCs w:val="20"/>
                <w:lang w:eastAsia="en-US"/>
              </w:rPr>
            </w:pPr>
            <w:r>
              <w:rPr>
                <w:rFonts w:eastAsia="Times New Roman" w:cs="Times New Roman"/>
                <w:b/>
                <w:szCs w:val="20"/>
                <w:lang w:eastAsia="en-US"/>
              </w:rPr>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 xml:space="preserve">Утренняя гимнастика </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Комплексы закаливающих процедур</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Гигиенические процедуры</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Социализация, развитие общения, нравственное воспитание</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Ребенок в семье и сообществе, патриотическое воспитание</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rPr>
                <w:rFonts w:eastAsia="" w:eastAsiaTheme="minorEastAsia"/>
                <w:sz w:val="22"/>
                <w:szCs w:val="22"/>
                <w:lang w:eastAsia="en-US"/>
              </w:rPr>
            </w:pPr>
            <w:r>
              <w:rPr>
                <w:rFonts w:eastAsia="Times New Roman" w:cs="Times New Roman"/>
                <w:szCs w:val="20"/>
                <w:lang w:eastAsia="en-US"/>
              </w:rPr>
              <w:t>еженедельно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 w:val="20"/>
                <w:szCs w:val="20"/>
                <w:lang w:eastAsia="en-US"/>
              </w:rPr>
            </w:pPr>
            <w:r>
              <w:rPr>
                <w:rFonts w:eastAsia="Times New Roman" w:cs="Times New Roman"/>
                <w:sz w:val="20"/>
                <w:szCs w:val="20"/>
                <w:lang w:eastAsia="en-US"/>
              </w:rPr>
            </w:r>
          </w:p>
          <w:p>
            <w:pPr>
              <w:pStyle w:val="Normal"/>
              <w:spacing w:lineRule="auto" w:line="240" w:before="0" w:after="0"/>
              <w:jc w:val="center"/>
              <w:rPr>
                <w:rFonts w:eastAsia="" w:eastAsiaTheme="minorEastAsia"/>
                <w:sz w:val="20"/>
                <w:szCs w:val="20"/>
                <w:lang w:eastAsia="en-US"/>
              </w:rPr>
            </w:pPr>
            <w:r>
              <w:rPr>
                <w:rFonts w:eastAsia="Times New Roman" w:cs="Times New Roman"/>
                <w:sz w:val="20"/>
                <w:szCs w:val="20"/>
                <w:lang w:eastAsia="en-US"/>
              </w:rPr>
              <w:t>еженедельно</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 w:val="20"/>
                <w:szCs w:val="20"/>
                <w:lang w:eastAsia="en-US"/>
              </w:rPr>
            </w:pPr>
            <w:r>
              <w:rPr>
                <w:rFonts w:eastAsia="Times New Roman" w:cs="Times New Roman"/>
                <w:sz w:val="20"/>
                <w:szCs w:val="20"/>
                <w:lang w:eastAsia="en-US"/>
              </w:rPr>
            </w:r>
          </w:p>
          <w:p>
            <w:pPr>
              <w:pStyle w:val="Normal"/>
              <w:spacing w:lineRule="auto" w:line="240" w:before="0" w:after="0"/>
              <w:jc w:val="center"/>
              <w:rPr>
                <w:rFonts w:eastAsia="" w:eastAsiaTheme="minorEastAsia"/>
                <w:sz w:val="20"/>
                <w:szCs w:val="20"/>
                <w:lang w:eastAsia="en-US"/>
              </w:rPr>
            </w:pPr>
            <w:r>
              <w:rPr>
                <w:rFonts w:eastAsia="Times New Roman" w:cs="Times New Roman"/>
                <w:sz w:val="20"/>
                <w:szCs w:val="20"/>
                <w:lang w:eastAsia="en-US"/>
              </w:rPr>
              <w:t>еженедельно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 w:val="20"/>
                <w:szCs w:val="20"/>
                <w:lang w:eastAsia="en-US"/>
              </w:rPr>
            </w:pPr>
            <w:r>
              <w:rPr>
                <w:rFonts w:eastAsia="Times New Roman" w:cs="Times New Roman"/>
                <w:sz w:val="20"/>
                <w:szCs w:val="20"/>
                <w:lang w:eastAsia="en-US"/>
              </w:rPr>
            </w:r>
          </w:p>
          <w:p>
            <w:pPr>
              <w:pStyle w:val="Normal"/>
              <w:spacing w:lineRule="auto" w:line="240" w:before="0" w:after="0"/>
              <w:jc w:val="center"/>
              <w:rPr>
                <w:rFonts w:eastAsia="" w:eastAsiaTheme="minorEastAsia"/>
                <w:sz w:val="20"/>
                <w:szCs w:val="20"/>
                <w:lang w:eastAsia="en-US"/>
              </w:rPr>
            </w:pPr>
            <w:r>
              <w:rPr>
                <w:rFonts w:eastAsia="Times New Roman" w:cs="Times New Roman"/>
                <w:sz w:val="20"/>
                <w:szCs w:val="20"/>
                <w:lang w:eastAsia="en-US"/>
              </w:rPr>
              <w:t>еженедельно</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 w:val="20"/>
                <w:szCs w:val="20"/>
                <w:lang w:eastAsia="en-US"/>
              </w:rPr>
            </w:pPr>
            <w:r>
              <w:rPr>
                <w:rFonts w:eastAsia="Times New Roman" w:cs="Times New Roman"/>
                <w:sz w:val="20"/>
                <w:szCs w:val="20"/>
                <w:lang w:eastAsia="en-US"/>
              </w:rPr>
            </w:r>
          </w:p>
          <w:p>
            <w:pPr>
              <w:pStyle w:val="Normal"/>
              <w:spacing w:lineRule="auto" w:line="240" w:before="0" w:after="0"/>
              <w:jc w:val="center"/>
              <w:rPr>
                <w:rFonts w:eastAsia="" w:eastAsiaTheme="minorEastAsia"/>
                <w:sz w:val="20"/>
                <w:szCs w:val="20"/>
                <w:lang w:eastAsia="en-US"/>
              </w:rPr>
            </w:pPr>
            <w:r>
              <w:rPr>
                <w:rFonts w:eastAsia="Times New Roman" w:cs="Times New Roman"/>
                <w:sz w:val="20"/>
                <w:szCs w:val="20"/>
                <w:lang w:eastAsia="en-US"/>
              </w:rPr>
              <w:t>еженедельно</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Ситуативные беседы при проведении режимных моментов</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 xml:space="preserve">ежедневно </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Игровая деятельность</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lang w:eastAsia="en-US"/>
              </w:rPr>
            </w:pPr>
            <w:r>
              <w:rPr>
                <w:rFonts w:eastAsia="Times New Roman" w:cs="Times New Roman"/>
                <w:szCs w:val="20"/>
                <w:lang w:eastAsia="en-US"/>
              </w:rPr>
              <w:t xml:space="preserve">ежедневно </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lang w:eastAsia="en-US"/>
              </w:rPr>
            </w:pPr>
            <w:r>
              <w:rPr>
                <w:rFonts w:eastAsia="Times New Roman" w:cs="Times New Roman"/>
                <w:szCs w:val="20"/>
                <w:lang w:eastAsia="en-US"/>
              </w:rPr>
              <w:t xml:space="preserve">Самообслуживание, самостоятельность, </w:t>
            </w:r>
          </w:p>
          <w:p>
            <w:pPr>
              <w:pStyle w:val="Normal"/>
              <w:spacing w:lineRule="auto" w:line="240" w:before="0" w:after="0"/>
              <w:rPr>
                <w:rFonts w:eastAsia="" w:eastAsiaTheme="minorEastAsia"/>
                <w:lang w:eastAsia="en-US"/>
              </w:rPr>
            </w:pPr>
            <w:r>
              <w:rPr>
                <w:rFonts w:eastAsia="Times New Roman" w:cs="Times New Roman"/>
                <w:szCs w:val="20"/>
                <w:lang w:eastAsia="en-US"/>
              </w:rPr>
              <w:t>трудовое воспитание</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lang w:eastAsia="en-US"/>
              </w:rPr>
            </w:pPr>
            <w:r>
              <w:rPr>
                <w:rFonts w:cs="Times New Roman"/>
                <w:szCs w:val="20"/>
                <w:lang w:eastAsia="en-US"/>
              </w:rPr>
              <w:t>Формирование основ безопасности</w:t>
            </w:r>
          </w:p>
          <w:p>
            <w:pPr>
              <w:pStyle w:val="Normal"/>
              <w:spacing w:lineRule="auto" w:line="240" w:before="0" w:after="0"/>
              <w:rPr>
                <w:rFonts w:ascii="Times New Roman" w:hAnsi="Times New Roman" w:eastAsia="" w:cs="Times New Roman" w:eastAsiaTheme="minorEastAsia"/>
                <w:szCs w:val="20"/>
                <w:lang w:eastAsia="en-US"/>
              </w:rPr>
            </w:pPr>
            <w:r>
              <w:rPr>
                <w:rFonts w:eastAsia="" w:cs="Times New Roman" w:eastAsiaTheme="minorEastAsia"/>
                <w:szCs w:val="20"/>
                <w:lang w:eastAsia="en-US"/>
              </w:rPr>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rFonts w:eastAsia="" w:eastAsiaTheme="minorEastAsia"/>
                <w:lang w:eastAsia="en-US"/>
              </w:rPr>
            </w:pPr>
            <w:r>
              <w:rPr>
                <w:rFonts w:eastAsia="Times New Roman" w:cs="Times New Roman"/>
                <w:szCs w:val="20"/>
                <w:lang w:eastAsia="en-US"/>
              </w:rPr>
              <w:t>Приобщение к социокультурным ценностям</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rPr>
                <w:rFonts w:eastAsia="" w:eastAsiaTheme="minorEastAsia"/>
                <w:sz w:val="22"/>
                <w:szCs w:val="22"/>
                <w:lang w:eastAsia="en-US"/>
              </w:rPr>
            </w:pPr>
            <w:r>
              <w:rPr>
                <w:rFonts w:eastAsia="Times New Roman" w:cs="Times New Roman"/>
                <w:szCs w:val="20"/>
                <w:lang w:eastAsia="en-US"/>
              </w:rPr>
              <w:t>еженедельно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 w:val="20"/>
                <w:szCs w:val="20"/>
                <w:lang w:eastAsia="en-US"/>
              </w:rPr>
            </w:pPr>
            <w:r>
              <w:rPr>
                <w:rFonts w:eastAsia="Times New Roman" w:cs="Times New Roman"/>
                <w:sz w:val="20"/>
                <w:szCs w:val="20"/>
                <w:lang w:eastAsia="en-US"/>
              </w:rPr>
            </w:r>
          </w:p>
          <w:p>
            <w:pPr>
              <w:pStyle w:val="Normal"/>
              <w:spacing w:lineRule="auto" w:line="240" w:before="0" w:after="0"/>
              <w:jc w:val="center"/>
              <w:rPr>
                <w:rFonts w:eastAsia="" w:eastAsiaTheme="minorEastAsia"/>
                <w:sz w:val="20"/>
                <w:szCs w:val="20"/>
                <w:lang w:eastAsia="en-US"/>
              </w:rPr>
            </w:pPr>
            <w:r>
              <w:rPr>
                <w:rFonts w:eastAsia="Times New Roman" w:cs="Times New Roman"/>
                <w:sz w:val="20"/>
                <w:szCs w:val="20"/>
                <w:lang w:eastAsia="en-US"/>
              </w:rPr>
              <w:t>еженедельно</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 w:val="20"/>
                <w:szCs w:val="20"/>
                <w:lang w:eastAsia="en-US"/>
              </w:rPr>
            </w:pPr>
            <w:r>
              <w:rPr>
                <w:rFonts w:eastAsia="Times New Roman" w:cs="Times New Roman"/>
                <w:sz w:val="20"/>
                <w:szCs w:val="20"/>
                <w:lang w:eastAsia="en-US"/>
              </w:rPr>
            </w:r>
          </w:p>
          <w:p>
            <w:pPr>
              <w:pStyle w:val="Normal"/>
              <w:spacing w:lineRule="auto" w:line="240" w:before="0" w:after="0"/>
              <w:jc w:val="center"/>
              <w:rPr>
                <w:rFonts w:eastAsia="" w:eastAsiaTheme="minorEastAsia"/>
                <w:sz w:val="20"/>
                <w:szCs w:val="20"/>
                <w:lang w:eastAsia="en-US"/>
              </w:rPr>
            </w:pPr>
            <w:r>
              <w:rPr>
                <w:rFonts w:eastAsia="Times New Roman" w:cs="Times New Roman"/>
                <w:sz w:val="20"/>
                <w:szCs w:val="20"/>
                <w:lang w:eastAsia="en-US"/>
              </w:rPr>
              <w:t>еженедельно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 w:val="20"/>
                <w:szCs w:val="20"/>
                <w:lang w:eastAsia="en-US"/>
              </w:rPr>
            </w:pPr>
            <w:r>
              <w:rPr>
                <w:rFonts w:eastAsia="Times New Roman" w:cs="Times New Roman"/>
                <w:sz w:val="20"/>
                <w:szCs w:val="20"/>
                <w:lang w:eastAsia="en-US"/>
              </w:rPr>
            </w:r>
          </w:p>
          <w:p>
            <w:pPr>
              <w:pStyle w:val="Normal"/>
              <w:spacing w:lineRule="auto" w:line="240" w:before="0" w:after="0"/>
              <w:jc w:val="center"/>
              <w:rPr>
                <w:rFonts w:eastAsia="" w:eastAsiaTheme="minorEastAsia"/>
                <w:sz w:val="20"/>
                <w:szCs w:val="20"/>
                <w:lang w:eastAsia="en-US"/>
              </w:rPr>
            </w:pPr>
            <w:r>
              <w:rPr>
                <w:rFonts w:eastAsia="Times New Roman" w:cs="Times New Roman"/>
                <w:sz w:val="20"/>
                <w:szCs w:val="20"/>
                <w:lang w:eastAsia="en-US"/>
              </w:rPr>
              <w:t>еженедельно</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 w:val="20"/>
                <w:szCs w:val="20"/>
                <w:lang w:eastAsia="en-US"/>
              </w:rPr>
            </w:pPr>
            <w:r>
              <w:rPr>
                <w:rFonts w:eastAsia="Times New Roman" w:cs="Times New Roman"/>
                <w:sz w:val="20"/>
                <w:szCs w:val="20"/>
                <w:lang w:eastAsia="en-US"/>
              </w:rPr>
            </w:r>
          </w:p>
          <w:p>
            <w:pPr>
              <w:pStyle w:val="Normal"/>
              <w:spacing w:lineRule="auto" w:line="240" w:before="0" w:after="0"/>
              <w:jc w:val="center"/>
              <w:rPr>
                <w:rFonts w:eastAsia="" w:eastAsiaTheme="minorEastAsia"/>
                <w:sz w:val="20"/>
                <w:szCs w:val="20"/>
                <w:lang w:eastAsia="en-US"/>
              </w:rPr>
            </w:pPr>
            <w:r>
              <w:rPr>
                <w:rFonts w:eastAsia="Times New Roman" w:cs="Times New Roman"/>
                <w:sz w:val="20"/>
                <w:szCs w:val="20"/>
                <w:lang w:eastAsia="en-US"/>
              </w:rPr>
              <w:t>еженедельно</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lang w:eastAsia="en-US"/>
              </w:rPr>
            </w:pPr>
            <w:r>
              <w:rPr>
                <w:rFonts w:cs="Times New Roman"/>
                <w:szCs w:val="20"/>
                <w:lang w:eastAsia="en-US"/>
              </w:rPr>
              <w:t>Приобщение к художественной литературе</w:t>
            </w:r>
          </w:p>
          <w:p>
            <w:pPr>
              <w:pStyle w:val="Normal"/>
              <w:spacing w:lineRule="auto" w:line="240" w:before="0" w:after="0"/>
              <w:rPr>
                <w:rFonts w:ascii="Times New Roman" w:hAnsi="Times New Roman" w:eastAsia="" w:cs="Times New Roman" w:eastAsiaTheme="minorEastAsia"/>
                <w:szCs w:val="20"/>
                <w:lang w:eastAsia="en-US"/>
              </w:rPr>
            </w:pPr>
            <w:r>
              <w:rPr>
                <w:rFonts w:eastAsia="" w:cs="Times New Roman" w:eastAsiaTheme="minorEastAsia"/>
                <w:szCs w:val="20"/>
                <w:lang w:eastAsia="en-US"/>
              </w:rPr>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lang w:eastAsia="en-US"/>
              </w:rPr>
            </w:pPr>
            <w:r>
              <w:rPr>
                <w:rFonts w:cs="Times New Roman"/>
                <w:szCs w:val="20"/>
                <w:lang w:eastAsia="en-US"/>
              </w:rPr>
              <w:t>Приобщение к искусству</w:t>
            </w:r>
          </w:p>
          <w:p>
            <w:pPr>
              <w:pStyle w:val="Normal"/>
              <w:spacing w:lineRule="auto" w:line="240" w:before="0" w:after="0"/>
              <w:rPr>
                <w:rFonts w:ascii="Times New Roman" w:hAnsi="Times New Roman" w:eastAsia="" w:cs="Times New Roman" w:eastAsiaTheme="minorEastAsia"/>
                <w:szCs w:val="20"/>
                <w:lang w:eastAsia="en-US"/>
              </w:rPr>
            </w:pPr>
            <w:r>
              <w:rPr>
                <w:rFonts w:eastAsia="" w:cs="Times New Roman" w:eastAsiaTheme="minorEastAsia"/>
                <w:szCs w:val="20"/>
                <w:lang w:eastAsia="en-US"/>
              </w:rPr>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неделю</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1 раз в неделю</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2 раза в неделю</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rFonts w:eastAsia="" w:eastAsiaTheme="minorEastAsia"/>
                <w:lang w:eastAsia="en-US"/>
              </w:rPr>
            </w:pPr>
            <w:r>
              <w:rPr>
                <w:rFonts w:eastAsia="Times New Roman" w:cs="Times New Roman"/>
                <w:szCs w:val="20"/>
                <w:lang w:eastAsia="en-US"/>
              </w:rPr>
              <w:t>Формирование начальных представлений о здоровом образе жизни</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rFonts w:eastAsia="" w:eastAsiaTheme="minorEastAsia"/>
                <w:lang w:eastAsia="en-US"/>
              </w:rPr>
            </w:pPr>
            <w:r>
              <w:rPr>
                <w:rFonts w:eastAsia="Times New Roman" w:cs="Times New Roman"/>
                <w:szCs w:val="20"/>
                <w:lang w:eastAsia="en-US"/>
              </w:rPr>
              <w:t xml:space="preserve">ежедневно </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lang w:eastAsia="en-US"/>
              </w:rPr>
            </w:pPr>
            <w:r>
              <w:rPr>
                <w:rFonts w:eastAsia="Times New Roman" w:cs="Times New Roman"/>
                <w:szCs w:val="20"/>
                <w:lang w:eastAsia="en-US"/>
              </w:rPr>
              <w:t>Ознакомление с миром природы (познавательное развитие)</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lang w:eastAsia="en-US"/>
              </w:rPr>
            </w:pPr>
            <w:r>
              <w:rPr>
                <w:rFonts w:eastAsia="Times New Roman" w:cs="Times New Roman"/>
                <w:szCs w:val="20"/>
                <w:lang w:eastAsia="en-US"/>
              </w:rPr>
              <w:t>1 раз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lang w:eastAsia="en-US"/>
              </w:rPr>
            </w:pPr>
            <w:r>
              <w:rPr>
                <w:rFonts w:eastAsia="Times New Roman" w:cs="Times New Roman"/>
                <w:szCs w:val="20"/>
                <w:lang w:eastAsia="en-US"/>
              </w:rPr>
              <w:t>-</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lang w:eastAsia="en-US"/>
              </w:rPr>
            </w:pPr>
            <w:r>
              <w:rPr>
                <w:rFonts w:eastAsia="Times New Roman" w:cs="Times New Roman"/>
                <w:szCs w:val="20"/>
                <w:lang w:eastAsia="en-US"/>
              </w:rPr>
              <w:t>-</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lang w:eastAsia="en-US"/>
              </w:rPr>
            </w:pPr>
            <w:r>
              <w:rPr>
                <w:rFonts w:eastAsia="Times New Roman" w:cs="Times New Roman"/>
                <w:szCs w:val="20"/>
                <w:lang w:eastAsia="en-US"/>
              </w:rPr>
              <w:t>-</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ascii="Times New Roman" w:hAnsi="Times New Roman" w:eastAsia="Times New Roman" w:cs="Times New Roman"/>
                <w:szCs w:val="20"/>
                <w:lang w:eastAsia="en-US"/>
              </w:rPr>
            </w:pPr>
            <w:r>
              <w:rPr>
                <w:rFonts w:eastAsia="Times New Roman" w:cs="Times New Roman"/>
                <w:szCs w:val="20"/>
                <w:lang w:eastAsia="en-US"/>
              </w:rPr>
            </w:r>
          </w:p>
          <w:p>
            <w:pPr>
              <w:pStyle w:val="Normal"/>
              <w:spacing w:lineRule="auto" w:line="240" w:before="0" w:after="0"/>
              <w:jc w:val="center"/>
              <w:rPr>
                <w:lang w:eastAsia="en-US"/>
              </w:rPr>
            </w:pPr>
            <w:r>
              <w:rPr>
                <w:rFonts w:eastAsia="Times New Roman" w:cs="Times New Roman"/>
                <w:szCs w:val="20"/>
                <w:lang w:eastAsia="en-US"/>
              </w:rPr>
              <w:t>-</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lang w:eastAsia="en-US"/>
              </w:rPr>
            </w:pPr>
            <w:r>
              <w:rPr>
                <w:rFonts w:eastAsia="Times New Roman" w:cs="Times New Roman"/>
                <w:szCs w:val="20"/>
                <w:lang w:eastAsia="en-US"/>
              </w:rPr>
              <w:t>Конструктивно – модельная деятельность</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lang w:eastAsia="en-US"/>
              </w:rPr>
            </w:pPr>
            <w:r>
              <w:rPr>
                <w:rFonts w:eastAsia="Times New Roman" w:cs="Times New Roman"/>
                <w:szCs w:val="20"/>
                <w:lang w:eastAsia="en-US"/>
              </w:rPr>
              <w:t>1 раз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lang w:eastAsia="en-US"/>
              </w:rPr>
            </w:pPr>
            <w:r>
              <w:rPr>
                <w:rFonts w:eastAsia="Times New Roman" w:cs="Times New Roman"/>
                <w:szCs w:val="20"/>
                <w:lang w:eastAsia="en-US"/>
              </w:rPr>
              <w:t>1 раз в неделю</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lang w:eastAsia="en-US"/>
              </w:rPr>
            </w:pPr>
            <w:r>
              <w:rPr>
                <w:rFonts w:eastAsia="Times New Roman" w:cs="Times New Roman"/>
                <w:szCs w:val="20"/>
                <w:lang w:eastAsia="en-US"/>
              </w:rPr>
              <w:t>1 раз в неделю</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lang w:eastAsia="en-US"/>
              </w:rPr>
            </w:pPr>
            <w:r>
              <w:rPr>
                <w:rFonts w:eastAsia="Times New Roman" w:cs="Times New Roman"/>
                <w:szCs w:val="20"/>
                <w:lang w:eastAsia="en-US"/>
              </w:rPr>
              <w:t>-</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lang w:eastAsia="en-US"/>
              </w:rPr>
            </w:pPr>
            <w:r>
              <w:rPr>
                <w:rFonts w:eastAsia="Times New Roman" w:cs="Times New Roman"/>
                <w:szCs w:val="20"/>
                <w:lang w:eastAsia="en-US"/>
              </w:rPr>
              <w:t>-</w:t>
            </w:r>
          </w:p>
        </w:tc>
      </w:tr>
      <w:tr>
        <w:trPr/>
        <w:tc>
          <w:tcPr>
            <w:tcW w:w="3116"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Прогулки</w:t>
            </w:r>
          </w:p>
        </w:tc>
        <w:tc>
          <w:tcPr>
            <w:tcW w:w="15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5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r>
      <w:tr>
        <w:trPr/>
        <w:tc>
          <w:tcPr>
            <w:tcW w:w="10919" w:type="dxa"/>
            <w:gridSpan w:val="11"/>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rFonts w:ascii="Times New Roman" w:hAnsi="Times New Roman" w:cs="Times New Roman"/>
                <w:b/>
                <w:b/>
                <w:szCs w:val="20"/>
                <w:lang w:eastAsia="en-US"/>
              </w:rPr>
            </w:pPr>
            <w:r>
              <w:rPr>
                <w:rFonts w:cs="Times New Roman"/>
                <w:b/>
                <w:szCs w:val="20"/>
                <w:lang w:eastAsia="en-US"/>
              </w:rPr>
            </w:r>
          </w:p>
          <w:p>
            <w:pPr>
              <w:pStyle w:val="Normal"/>
              <w:spacing w:lineRule="auto" w:line="240" w:before="0" w:after="0"/>
              <w:jc w:val="center"/>
              <w:rPr>
                <w:b/>
                <w:b/>
                <w:lang w:eastAsia="en-US"/>
              </w:rPr>
            </w:pPr>
            <w:r>
              <w:rPr>
                <w:rFonts w:cs="Times New Roman"/>
                <w:b/>
                <w:szCs w:val="20"/>
                <w:lang w:eastAsia="en-US"/>
              </w:rPr>
              <w:t>Самостоятельная деятельность детей</w:t>
            </w:r>
          </w:p>
          <w:p>
            <w:pPr>
              <w:pStyle w:val="Normal"/>
              <w:spacing w:lineRule="auto" w:line="240" w:before="0" w:after="0"/>
              <w:jc w:val="center"/>
              <w:rPr>
                <w:rFonts w:ascii="Times New Roman" w:hAnsi="Times New Roman" w:eastAsia="" w:cs="Times New Roman" w:eastAsiaTheme="minorEastAsia"/>
                <w:b/>
                <w:b/>
                <w:szCs w:val="20"/>
                <w:lang w:eastAsia="en-US"/>
              </w:rPr>
            </w:pPr>
            <w:r>
              <w:rPr>
                <w:rFonts w:eastAsia="" w:cs="Times New Roman" w:eastAsiaTheme="minorEastAsia"/>
                <w:b/>
                <w:szCs w:val="20"/>
                <w:lang w:eastAsia="en-US"/>
              </w:rPr>
            </w:r>
          </w:p>
        </w:tc>
      </w:tr>
      <w:tr>
        <w:trPr/>
        <w:tc>
          <w:tcPr>
            <w:tcW w:w="29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lang w:eastAsia="en-US"/>
              </w:rPr>
            </w:pPr>
            <w:r>
              <w:rPr>
                <w:rFonts w:cs="Times New Roman"/>
                <w:szCs w:val="20"/>
                <w:lang w:eastAsia="en-US"/>
              </w:rPr>
              <w:t>Игра</w:t>
            </w:r>
          </w:p>
          <w:p>
            <w:pPr>
              <w:pStyle w:val="Normal"/>
              <w:spacing w:lineRule="auto" w:line="240" w:before="0" w:after="0"/>
              <w:jc w:val="center"/>
              <w:rPr>
                <w:rFonts w:ascii="Times New Roman" w:hAnsi="Times New Roman" w:eastAsia="" w:cs="Times New Roman" w:eastAsiaTheme="minorEastAsia"/>
                <w:szCs w:val="20"/>
                <w:lang w:eastAsia="en-US"/>
              </w:rPr>
            </w:pPr>
            <w:r>
              <w:rPr>
                <w:rFonts w:eastAsia="" w:cs="Times New Roman" w:eastAsiaTheme="minorEastAsia"/>
                <w:szCs w:val="20"/>
                <w:lang w:eastAsia="en-US"/>
              </w:rPr>
            </w:r>
          </w:p>
        </w:tc>
        <w:tc>
          <w:tcPr>
            <w:tcW w:w="158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8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8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8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r>
      <w:tr>
        <w:trPr/>
        <w:tc>
          <w:tcPr>
            <w:tcW w:w="29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rPr>
                <w:rFonts w:eastAsia="" w:eastAsiaTheme="minorEastAsia"/>
                <w:lang w:eastAsia="en-US"/>
              </w:rPr>
            </w:pPr>
            <w:r>
              <w:rPr>
                <w:rFonts w:eastAsia="Times New Roman" w:cs="Times New Roman"/>
                <w:szCs w:val="20"/>
                <w:lang w:eastAsia="en-US"/>
              </w:rPr>
              <w:t>Самостоятельная деятельность детей в центрах (уголках) развития</w:t>
            </w:r>
          </w:p>
        </w:tc>
        <w:tc>
          <w:tcPr>
            <w:tcW w:w="158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89"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88"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8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c>
          <w:tcPr>
            <w:tcW w:w="159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spacing w:lineRule="auto" w:line="240" w:before="0" w:after="0"/>
              <w:jc w:val="center"/>
              <w:rPr>
                <w:rFonts w:eastAsia="" w:eastAsiaTheme="minorEastAsia"/>
                <w:lang w:eastAsia="en-US"/>
              </w:rPr>
            </w:pPr>
            <w:r>
              <w:rPr>
                <w:rFonts w:eastAsia="Times New Roman" w:cs="Times New Roman"/>
                <w:szCs w:val="20"/>
                <w:lang w:eastAsia="en-US"/>
              </w:rPr>
              <w:t>ежедневно</w:t>
            </w:r>
          </w:p>
        </w:tc>
      </w:tr>
    </w:tbl>
    <w:p>
      <w:pPr>
        <w:sectPr>
          <w:type w:val="nextPage"/>
          <w:pgSz w:w="11906" w:h="16838"/>
          <w:pgMar w:left="1140" w:right="1120" w:header="0" w:top="851" w:footer="0" w:bottom="567" w:gutter="0"/>
          <w:pgNumType w:fmt="decimal"/>
          <w:formProt w:val="false"/>
          <w:textDirection w:val="lrTb"/>
          <w:docGrid w:type="default" w:linePitch="240" w:charSpace="4294961151"/>
        </w:sectPr>
      </w:pPr>
    </w:p>
    <w:p>
      <w:pPr>
        <w:pStyle w:val="Normal"/>
        <w:tabs>
          <w:tab w:val="left" w:pos="915" w:leader="none"/>
        </w:tabs>
        <w:jc w:val="center"/>
        <w:rPr/>
      </w:pPr>
      <w:r>
        <w:rPr/>
        <w:t xml:space="preserve"> </w:t>
      </w:r>
    </w:p>
    <w:sectPr>
      <w:type w:val="nextPage"/>
      <w:pgSz w:w="11906" w:h="16838"/>
      <w:pgMar w:left="1701" w:right="850" w:header="0" w:top="1134"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Symbo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1080" w:hanging="360"/>
      </w:pPr>
      <w:rPr>
        <w:rFonts w:ascii="Symbol" w:hAnsi="Symbol" w:cs="Symbol" w:hint="default"/>
        <w:rFonts w:cs="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lvl w:ilvl="0">
      <w:start w:val="1"/>
      <w:numFmt w:val="bullet"/>
      <w:lvlText w:val=""/>
      <w:lvlJc w:val="left"/>
      <w:pPr>
        <w:ind w:left="720" w:hanging="360"/>
      </w:pPr>
      <w:rPr>
        <w:rFonts w:ascii="Symbol" w:hAnsi="Symbol" w:cs="Symbol" w:hint="default"/>
        <w:rFonts w:cs="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e35e2"/>
    <w:pPr>
      <w:widowControl/>
      <w:bidi w:val="0"/>
      <w:spacing w:lineRule="auto" w:line="240" w:before="0" w:after="0"/>
      <w:jc w:val="left"/>
    </w:pPr>
    <w:rPr>
      <w:rFonts w:ascii="Times New Roman" w:hAnsi="Times New Roman" w:eastAsia="Times New Roman" w:cs="Times New Roman"/>
      <w:color w:val="00000A"/>
      <w:sz w:val="24"/>
      <w:szCs w:val="24"/>
      <w:lang w:val="ru-RU" w:eastAsia="ru-RU" w:bidi="ar-SA"/>
    </w:rPr>
  </w:style>
  <w:style w:type="character" w:styleId="DefaultParagraphFont" w:default="1">
    <w:name w:val="Default Paragraph Font"/>
    <w:uiPriority w:val="1"/>
    <w:semiHidden/>
    <w:unhideWhenUsed/>
    <w:qFormat/>
    <w:rPr/>
  </w:style>
  <w:style w:type="character" w:styleId="Style14">
    <w:name w:val="Выделение"/>
    <w:basedOn w:val="DefaultParagraphFont"/>
    <w:qFormat/>
    <w:rsid w:val="007e35e2"/>
    <w:rPr>
      <w:i/>
      <w:iCs/>
    </w:rPr>
  </w:style>
  <w:style w:type="character" w:styleId="ListLabel1">
    <w:name w:val="ListLabel 1"/>
    <w:qFormat/>
    <w:rPr>
      <w:rFonts w:cs="Symbol"/>
    </w:rPr>
  </w:style>
  <w:style w:type="character" w:styleId="ListLabel2">
    <w:name w:val="ListLabel 2"/>
    <w:qFormat/>
    <w:rPr>
      <w:rFonts w:cs="Symbol"/>
    </w:rPr>
  </w:style>
  <w:style w:type="character" w:styleId="ListLabel3">
    <w:name w:val="ListLabel 3"/>
    <w:qFormat/>
    <w:rPr>
      <w:rFonts w:cs="Symbol"/>
    </w:rPr>
  </w:style>
  <w:style w:type="character" w:styleId="ListLabel4">
    <w:name w:val="ListLabel 4"/>
    <w:qFormat/>
    <w:rPr>
      <w:rFonts w:cs="Symbol"/>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3">
    <w:name w:val="Table Grid"/>
    <w:basedOn w:val="a1"/>
    <w:uiPriority w:val="59"/>
    <w:rsid w:val="007e35e2"/>
    <w:pPr>
      <w:spacing w:after="0"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Application>LibreOffice/5.1.4.2$Windows_x86 LibreOffice_project/f99d75f39f1c57ebdd7ffc5f42867c12031db97a</Application>
  <Pages>7</Pages>
  <Words>1894</Words>
  <Characters>13540</Characters>
  <CharactersWithSpaces>15711</CharactersWithSpaces>
  <Paragraphs>278</Paragraphs>
  <Company>diakov.net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2016-08-16T09:03:00Z</dcterms:created>
  <dc:creator>RePack by Diakov</dc:creator>
  <dc:description/>
  <dc:language>ru-RU</dc:language>
  <cp:lastModifiedBy/>
  <cp:lastPrinted>2017-12-15T09:04:05Z</cp:lastPrinted>
  <dcterms:modified xsi:type="dcterms:W3CDTF">2017-12-15T09:04:57Z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